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791242" w14:textId="77777777" w:rsidR="004E676B" w:rsidRDefault="00CF54C0" w:rsidP="004E676B">
      <w:pPr>
        <w:keepNext/>
        <w:ind w:left="-851" w:right="-772"/>
      </w:pPr>
      <w:bookmarkStart w:id="0" w:name="_GoBack"/>
      <w:r>
        <w:rPr>
          <w:noProof/>
        </w:rPr>
        <w:drawing>
          <wp:inline distT="0" distB="0" distL="0" distR="0" wp14:anchorId="2693D295" wp14:editId="63C65138">
            <wp:extent cx="6358190" cy="4279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6">
                      <a:extLst>
                        <a:ext uri="{28A0092B-C50C-407E-A947-70E740481C1C}">
                          <a14:useLocalDpi xmlns:a14="http://schemas.microsoft.com/office/drawing/2010/main" val="0"/>
                        </a:ext>
                      </a:extLst>
                    </a:blip>
                    <a:stretch>
                      <a:fillRect/>
                    </a:stretch>
                  </pic:blipFill>
                  <pic:spPr>
                    <a:xfrm>
                      <a:off x="0" y="0"/>
                      <a:ext cx="6358190" cy="4279322"/>
                    </a:xfrm>
                    <a:prstGeom prst="rect">
                      <a:avLst/>
                    </a:prstGeom>
                  </pic:spPr>
                </pic:pic>
              </a:graphicData>
            </a:graphic>
          </wp:inline>
        </w:drawing>
      </w:r>
      <w:bookmarkEnd w:id="0"/>
    </w:p>
    <w:p w14:paraId="77BE3C0C" w14:textId="77777777" w:rsidR="004567ED" w:rsidRDefault="004567ED" w:rsidP="00E43BD6">
      <w:pPr>
        <w:ind w:left="-851" w:right="-772"/>
        <w:rPr>
          <w:b/>
          <w:color w:val="943634" w:themeColor="accent2" w:themeShade="BF"/>
          <w:sz w:val="20"/>
          <w:szCs w:val="20"/>
        </w:rPr>
      </w:pPr>
    </w:p>
    <w:p w14:paraId="5812A2E7" w14:textId="6A3ED729" w:rsidR="00CF54C0" w:rsidRPr="00E43BD6" w:rsidRDefault="004E676B" w:rsidP="00E43BD6">
      <w:pPr>
        <w:ind w:left="-851" w:right="-772"/>
        <w:rPr>
          <w:bCs/>
          <w:color w:val="000000" w:themeColor="text1"/>
          <w:sz w:val="18"/>
          <w:szCs w:val="18"/>
        </w:rPr>
      </w:pPr>
      <w:proofErr w:type="gramStart"/>
      <w:r w:rsidRPr="00E43BD6">
        <w:rPr>
          <w:b/>
          <w:color w:val="943634" w:themeColor="accent2" w:themeShade="BF"/>
          <w:sz w:val="20"/>
          <w:szCs w:val="20"/>
        </w:rPr>
        <w:t xml:space="preserve">Figure </w:t>
      </w:r>
      <w:r w:rsidRPr="00E43BD6">
        <w:rPr>
          <w:b/>
          <w:color w:val="943634" w:themeColor="accent2" w:themeShade="BF"/>
          <w:sz w:val="20"/>
          <w:szCs w:val="20"/>
        </w:rPr>
        <w:fldChar w:fldCharType="begin"/>
      </w:r>
      <w:r w:rsidRPr="00E43BD6">
        <w:rPr>
          <w:b/>
          <w:color w:val="943634" w:themeColor="accent2" w:themeShade="BF"/>
          <w:sz w:val="20"/>
          <w:szCs w:val="20"/>
        </w:rPr>
        <w:instrText xml:space="preserve"> SEQ Figure \* ARABIC </w:instrText>
      </w:r>
      <w:r w:rsidRPr="00E43BD6">
        <w:rPr>
          <w:b/>
          <w:color w:val="943634" w:themeColor="accent2" w:themeShade="BF"/>
          <w:sz w:val="20"/>
          <w:szCs w:val="20"/>
        </w:rPr>
        <w:fldChar w:fldCharType="separate"/>
      </w:r>
      <w:r w:rsidRPr="00E43BD6">
        <w:rPr>
          <w:b/>
          <w:noProof/>
          <w:color w:val="943634" w:themeColor="accent2" w:themeShade="BF"/>
          <w:sz w:val="20"/>
          <w:szCs w:val="20"/>
        </w:rPr>
        <w:t>1</w:t>
      </w:r>
      <w:r w:rsidRPr="00E43BD6">
        <w:rPr>
          <w:b/>
          <w:color w:val="943634" w:themeColor="accent2" w:themeShade="BF"/>
          <w:sz w:val="20"/>
          <w:szCs w:val="20"/>
        </w:rPr>
        <w:fldChar w:fldCharType="end"/>
      </w:r>
      <w:r w:rsidRPr="00E43BD6">
        <w:rPr>
          <w:b/>
          <w:color w:val="943634" w:themeColor="accent2" w:themeShade="BF"/>
          <w:sz w:val="20"/>
          <w:szCs w:val="20"/>
        </w:rPr>
        <w:t>.</w:t>
      </w:r>
      <w:proofErr w:type="gramEnd"/>
      <w:r>
        <w:rPr>
          <w:color w:val="000000" w:themeColor="text1"/>
        </w:rPr>
        <w:t xml:space="preserve"> </w:t>
      </w:r>
      <w:r w:rsidRPr="004E676B">
        <w:rPr>
          <w:b/>
          <w:bCs/>
          <w:color w:val="000000" w:themeColor="text1"/>
          <w:sz w:val="18"/>
          <w:szCs w:val="18"/>
        </w:rPr>
        <w:t>A)</w:t>
      </w:r>
      <w:r>
        <w:rPr>
          <w:color w:val="000000" w:themeColor="text1"/>
        </w:rPr>
        <w:t xml:space="preserve"> </w:t>
      </w:r>
      <w:r w:rsidRPr="004E676B">
        <w:rPr>
          <w:bCs/>
          <w:color w:val="000000" w:themeColor="text1"/>
          <w:sz w:val="18"/>
          <w:szCs w:val="18"/>
        </w:rPr>
        <w:t>A network graph visualizing the results fro</w:t>
      </w:r>
      <w:r w:rsidR="00E43BD6">
        <w:rPr>
          <w:bCs/>
          <w:color w:val="000000" w:themeColor="text1"/>
          <w:sz w:val="18"/>
          <w:szCs w:val="18"/>
        </w:rPr>
        <w:t>m the</w:t>
      </w:r>
      <w:r w:rsidR="00B2441D">
        <w:rPr>
          <w:bCs/>
          <w:color w:val="000000" w:themeColor="text1"/>
          <w:sz w:val="18"/>
          <w:szCs w:val="18"/>
        </w:rPr>
        <w:t xml:space="preserve"> community analysis. Edge (line</w:t>
      </w:r>
      <w:r w:rsidR="00E43BD6">
        <w:rPr>
          <w:bCs/>
          <w:color w:val="000000" w:themeColor="text1"/>
          <w:sz w:val="18"/>
          <w:szCs w:val="18"/>
        </w:rPr>
        <w:t xml:space="preserve">) direction is represented by color with edges originating from a node inheriting that nodes color. Edges between </w:t>
      </w:r>
      <w:r w:rsidRPr="004E676B">
        <w:rPr>
          <w:bCs/>
          <w:color w:val="000000" w:themeColor="text1"/>
          <w:sz w:val="18"/>
          <w:szCs w:val="18"/>
        </w:rPr>
        <w:t>community n</w:t>
      </w:r>
      <w:r>
        <w:rPr>
          <w:bCs/>
          <w:color w:val="000000" w:themeColor="text1"/>
          <w:sz w:val="18"/>
          <w:szCs w:val="18"/>
        </w:rPr>
        <w:t xml:space="preserve">odes (large points) indicate </w:t>
      </w:r>
      <w:r w:rsidR="00B2441D">
        <w:rPr>
          <w:bCs/>
          <w:color w:val="000000" w:themeColor="text1"/>
          <w:sz w:val="18"/>
          <w:szCs w:val="18"/>
        </w:rPr>
        <w:t>that the GO terms representing the nodes are each other’s ancestors</w:t>
      </w:r>
      <w:r w:rsidR="00E43BD6">
        <w:rPr>
          <w:bCs/>
          <w:color w:val="000000" w:themeColor="text1"/>
          <w:sz w:val="18"/>
          <w:szCs w:val="18"/>
        </w:rPr>
        <w:t xml:space="preserve"> or offspring </w:t>
      </w:r>
      <w:r w:rsidR="00B2441D">
        <w:rPr>
          <w:bCs/>
          <w:color w:val="000000" w:themeColor="text1"/>
          <w:sz w:val="18"/>
          <w:szCs w:val="18"/>
        </w:rPr>
        <w:t>dependent on the direction of the edge</w:t>
      </w:r>
      <w:r w:rsidR="00E43BD6">
        <w:rPr>
          <w:bCs/>
          <w:color w:val="000000" w:themeColor="text1"/>
          <w:sz w:val="18"/>
          <w:szCs w:val="18"/>
        </w:rPr>
        <w:t>.</w:t>
      </w:r>
      <w:r w:rsidR="00B2441D">
        <w:rPr>
          <w:bCs/>
          <w:color w:val="000000" w:themeColor="text1"/>
          <w:sz w:val="18"/>
          <w:szCs w:val="18"/>
        </w:rPr>
        <w:t xml:space="preserve"> Edges between term nodes (small points) and community nodes indicate the terms inclusion in that community. </w:t>
      </w:r>
      <w:r w:rsidR="00B2441D">
        <w:rPr>
          <w:b/>
          <w:bCs/>
          <w:color w:val="000000" w:themeColor="text1"/>
          <w:sz w:val="18"/>
          <w:szCs w:val="18"/>
        </w:rPr>
        <w:t>B)</w:t>
      </w:r>
      <w:r w:rsidR="00E43BD6">
        <w:rPr>
          <w:bCs/>
          <w:color w:val="000000" w:themeColor="text1"/>
          <w:sz w:val="18"/>
          <w:szCs w:val="18"/>
        </w:rPr>
        <w:t xml:space="preserve"> </w:t>
      </w:r>
      <w:r w:rsidR="00B2441D">
        <w:rPr>
          <w:bCs/>
          <w:color w:val="000000" w:themeColor="text1"/>
          <w:sz w:val="18"/>
          <w:szCs w:val="18"/>
        </w:rPr>
        <w:t xml:space="preserve">A heatmap representing gene expression profiles in the detected communities. Communities are indicated by the color bar on the right side of the heatmap. </w:t>
      </w:r>
      <w:r w:rsidR="000C5B15" w:rsidRPr="000C5B15">
        <w:rPr>
          <w:bCs/>
          <w:sz w:val="18"/>
          <w:szCs w:val="18"/>
        </w:rPr>
        <w:t xml:space="preserve">Expression </w:t>
      </w:r>
      <w:r w:rsidR="000C5B15">
        <w:rPr>
          <w:bCs/>
          <w:color w:val="000000" w:themeColor="text1"/>
          <w:sz w:val="18"/>
          <w:szCs w:val="18"/>
        </w:rPr>
        <w:t xml:space="preserve">scaled to [0, 1] </w:t>
      </w:r>
      <w:r w:rsidR="00B2441D">
        <w:rPr>
          <w:bCs/>
          <w:color w:val="000000" w:themeColor="text1"/>
          <w:sz w:val="18"/>
          <w:szCs w:val="18"/>
        </w:rPr>
        <w:t xml:space="preserve">indicates the regularized log transformed expression values scaled between 0 and 1. </w:t>
      </w:r>
      <w:r w:rsidR="00E43BD6">
        <w:rPr>
          <w:b/>
          <w:bCs/>
          <w:color w:val="000000" w:themeColor="text1"/>
          <w:sz w:val="18"/>
          <w:szCs w:val="18"/>
        </w:rPr>
        <w:t>C-J</w:t>
      </w:r>
      <w:r w:rsidR="00E43BD6" w:rsidRPr="004567ED">
        <w:rPr>
          <w:b/>
          <w:bCs/>
          <w:color w:val="000000" w:themeColor="text1"/>
          <w:sz w:val="18"/>
          <w:szCs w:val="18"/>
        </w:rPr>
        <w:t>)</w:t>
      </w:r>
      <w:r w:rsidRPr="004567ED">
        <w:rPr>
          <w:bCs/>
          <w:color w:val="000000" w:themeColor="text1"/>
          <w:sz w:val="18"/>
          <w:szCs w:val="18"/>
        </w:rPr>
        <w:t xml:space="preserve"> </w:t>
      </w:r>
      <w:r w:rsidR="004567ED">
        <w:rPr>
          <w:bCs/>
          <w:color w:val="000000" w:themeColor="text1"/>
          <w:sz w:val="18"/>
          <w:szCs w:val="18"/>
        </w:rPr>
        <w:t>Gene e</w:t>
      </w:r>
      <w:r w:rsidR="004567ED" w:rsidRPr="004567ED">
        <w:rPr>
          <w:bCs/>
          <w:color w:val="000000" w:themeColor="text1"/>
          <w:sz w:val="18"/>
          <w:szCs w:val="18"/>
        </w:rPr>
        <w:t>xp</w:t>
      </w:r>
      <w:r w:rsidR="004567ED">
        <w:rPr>
          <w:bCs/>
          <w:color w:val="000000" w:themeColor="text1"/>
          <w:sz w:val="18"/>
          <w:szCs w:val="18"/>
        </w:rPr>
        <w:t xml:space="preserve">ression profiles for selected terms in a subset of the detected communities for parental and acid adapted cells. </w:t>
      </w:r>
      <w:r w:rsidR="004567ED">
        <w:rPr>
          <w:color w:val="000000" w:themeColor="text1"/>
        </w:rPr>
        <w:t xml:space="preserve"> </w:t>
      </w:r>
      <w:r w:rsidR="00A44790">
        <w:rPr>
          <w:bCs/>
          <w:color w:val="000000" w:themeColor="text1"/>
          <w:sz w:val="18"/>
          <w:szCs w:val="18"/>
        </w:rPr>
        <w:t>Legend abbreviations include: a</w:t>
      </w:r>
      <w:r w:rsidRPr="004E676B">
        <w:rPr>
          <w:bCs/>
          <w:color w:val="000000" w:themeColor="text1"/>
          <w:sz w:val="18"/>
          <w:szCs w:val="18"/>
        </w:rPr>
        <w:t>ntigen processing and presentation of exogenous peptide antigen via MHC class I, TAP−independent (APPEP)</w:t>
      </w:r>
      <w:r>
        <w:rPr>
          <w:bCs/>
          <w:color w:val="000000" w:themeColor="text1"/>
          <w:sz w:val="18"/>
          <w:szCs w:val="18"/>
        </w:rPr>
        <w:t xml:space="preserve">; </w:t>
      </w:r>
      <w:r w:rsidRPr="004E676B">
        <w:rPr>
          <w:bCs/>
          <w:color w:val="000000" w:themeColor="text1"/>
          <w:sz w:val="18"/>
          <w:szCs w:val="18"/>
        </w:rPr>
        <w:t>generation of precursor metabolites and energy (GPME)</w:t>
      </w:r>
      <w:r>
        <w:rPr>
          <w:bCs/>
          <w:color w:val="000000" w:themeColor="text1"/>
          <w:sz w:val="18"/>
          <w:szCs w:val="18"/>
        </w:rPr>
        <w:t xml:space="preserve">; </w:t>
      </w:r>
      <w:r w:rsidRPr="004E676B">
        <w:rPr>
          <w:bCs/>
          <w:color w:val="000000" w:themeColor="text1"/>
          <w:sz w:val="18"/>
          <w:szCs w:val="18"/>
        </w:rPr>
        <w:t>somatic recombination of immunoglobulin genes involved in immune response (SRIGIIR)</w:t>
      </w:r>
      <w:r>
        <w:rPr>
          <w:bCs/>
          <w:color w:val="000000" w:themeColor="text1"/>
          <w:sz w:val="18"/>
          <w:szCs w:val="18"/>
        </w:rPr>
        <w:t>.</w:t>
      </w:r>
    </w:p>
    <w:p w14:paraId="5E004C36" w14:textId="77777777" w:rsidR="00FB7F69" w:rsidRDefault="00FB7F69" w:rsidP="00367542">
      <w:pPr>
        <w:ind w:left="-851" w:right="-772"/>
      </w:pPr>
    </w:p>
    <w:p w14:paraId="11EE057F" w14:textId="592370EE" w:rsidR="00626461" w:rsidRDefault="00626461" w:rsidP="00626461">
      <w:pPr>
        <w:ind w:left="-851" w:right="-772"/>
        <w:jc w:val="center"/>
      </w:pPr>
      <w:r>
        <w:rPr>
          <w:noProof/>
        </w:rPr>
        <w:lastRenderedPageBreak/>
        <w:drawing>
          <wp:inline distT="0" distB="0" distL="0" distR="0" wp14:anchorId="3FB04AB4" wp14:editId="4C4153EC">
            <wp:extent cx="2997835" cy="372887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olcanoPlot.png"/>
                    <pic:cNvPicPr/>
                  </pic:nvPicPr>
                  <pic:blipFill>
                    <a:blip r:embed="rId7">
                      <a:extLst>
                        <a:ext uri="{28A0092B-C50C-407E-A947-70E740481C1C}">
                          <a14:useLocalDpi xmlns:a14="http://schemas.microsoft.com/office/drawing/2010/main" val="0"/>
                        </a:ext>
                      </a:extLst>
                    </a:blip>
                    <a:stretch>
                      <a:fillRect/>
                    </a:stretch>
                  </pic:blipFill>
                  <pic:spPr>
                    <a:xfrm>
                      <a:off x="0" y="0"/>
                      <a:ext cx="3009320" cy="3743159"/>
                    </a:xfrm>
                    <a:prstGeom prst="rect">
                      <a:avLst/>
                    </a:prstGeom>
                  </pic:spPr>
                </pic:pic>
              </a:graphicData>
            </a:graphic>
          </wp:inline>
        </w:drawing>
      </w:r>
    </w:p>
    <w:p w14:paraId="7355A15D" w14:textId="77777777" w:rsidR="00626461" w:rsidRDefault="00626461" w:rsidP="00367542">
      <w:pPr>
        <w:ind w:left="-851" w:right="-772"/>
      </w:pPr>
    </w:p>
    <w:p w14:paraId="5432AB25" w14:textId="4267F396" w:rsidR="00626461" w:rsidRPr="00626461" w:rsidRDefault="00626461" w:rsidP="00C82A97">
      <w:pPr>
        <w:ind w:left="-851" w:right="-772"/>
        <w:rPr>
          <w:bCs/>
          <w:color w:val="000000" w:themeColor="text1"/>
          <w:sz w:val="18"/>
          <w:szCs w:val="18"/>
        </w:rPr>
      </w:pPr>
      <w:proofErr w:type="gramStart"/>
      <w:r w:rsidRPr="00E43BD6">
        <w:rPr>
          <w:b/>
          <w:color w:val="943634" w:themeColor="accent2" w:themeShade="BF"/>
          <w:sz w:val="20"/>
          <w:szCs w:val="20"/>
        </w:rPr>
        <w:t xml:space="preserve">Figure </w:t>
      </w:r>
      <w:r w:rsidRPr="00E43BD6">
        <w:rPr>
          <w:b/>
          <w:color w:val="943634" w:themeColor="accent2" w:themeShade="BF"/>
          <w:sz w:val="20"/>
          <w:szCs w:val="20"/>
        </w:rPr>
        <w:fldChar w:fldCharType="begin"/>
      </w:r>
      <w:r w:rsidRPr="00E43BD6">
        <w:rPr>
          <w:b/>
          <w:color w:val="943634" w:themeColor="accent2" w:themeShade="BF"/>
          <w:sz w:val="20"/>
          <w:szCs w:val="20"/>
        </w:rPr>
        <w:instrText xml:space="preserve"> SEQ Figure \* ARABIC </w:instrText>
      </w:r>
      <w:r w:rsidRPr="00E43BD6">
        <w:rPr>
          <w:b/>
          <w:color w:val="943634" w:themeColor="accent2" w:themeShade="BF"/>
          <w:sz w:val="20"/>
          <w:szCs w:val="20"/>
        </w:rPr>
        <w:fldChar w:fldCharType="separate"/>
      </w:r>
      <w:r>
        <w:rPr>
          <w:b/>
          <w:noProof/>
          <w:color w:val="943634" w:themeColor="accent2" w:themeShade="BF"/>
          <w:sz w:val="20"/>
          <w:szCs w:val="20"/>
        </w:rPr>
        <w:t>2</w:t>
      </w:r>
      <w:r w:rsidRPr="00E43BD6">
        <w:rPr>
          <w:b/>
          <w:color w:val="943634" w:themeColor="accent2" w:themeShade="BF"/>
          <w:sz w:val="20"/>
          <w:szCs w:val="20"/>
        </w:rPr>
        <w:fldChar w:fldCharType="end"/>
      </w:r>
      <w:r w:rsidRPr="00E43BD6">
        <w:rPr>
          <w:b/>
          <w:color w:val="943634" w:themeColor="accent2" w:themeShade="BF"/>
          <w:sz w:val="20"/>
          <w:szCs w:val="20"/>
        </w:rPr>
        <w:t>.</w:t>
      </w:r>
      <w:proofErr w:type="gramEnd"/>
      <w:r>
        <w:rPr>
          <w:color w:val="000000" w:themeColor="text1"/>
        </w:rPr>
        <w:t xml:space="preserve"> </w:t>
      </w:r>
      <w:proofErr w:type="gramStart"/>
      <w:r>
        <w:rPr>
          <w:bCs/>
          <w:color w:val="000000" w:themeColor="text1"/>
          <w:sz w:val="18"/>
          <w:szCs w:val="18"/>
        </w:rPr>
        <w:t>A volcano plot summarizing the results from the differential expression analysis.</w:t>
      </w:r>
      <w:proofErr w:type="gramEnd"/>
      <w:r>
        <w:rPr>
          <w:bCs/>
          <w:color w:val="000000" w:themeColor="text1"/>
          <w:sz w:val="18"/>
          <w:szCs w:val="18"/>
        </w:rPr>
        <w:t xml:space="preserve"> The five genes with the highest fold change in either direction are highlighted in the plot. Dotted red vertical lines represent a fold change of 2.</w:t>
      </w:r>
    </w:p>
    <w:p w14:paraId="1DD6F438" w14:textId="77777777" w:rsidR="00626461" w:rsidRDefault="00626461" w:rsidP="00C82A97">
      <w:pPr>
        <w:ind w:left="-851" w:right="-772"/>
      </w:pPr>
    </w:p>
    <w:p w14:paraId="4C789AB8" w14:textId="77777777" w:rsidR="00C82A97" w:rsidRDefault="00C82A97" w:rsidP="00C82A97">
      <w:pPr>
        <w:ind w:left="-851" w:right="-772"/>
      </w:pPr>
      <w:r>
        <w:t>Results (in brief)</w:t>
      </w:r>
    </w:p>
    <w:p w14:paraId="49D45C49" w14:textId="40D66051" w:rsidR="00C82A97" w:rsidRPr="00C82A97" w:rsidRDefault="00C82A97" w:rsidP="00C82A97">
      <w:pPr>
        <w:ind w:left="-851" w:right="-772"/>
        <w:rPr>
          <w:i/>
          <w:sz w:val="22"/>
          <w:szCs w:val="22"/>
        </w:rPr>
      </w:pPr>
      <w:r w:rsidRPr="00C82A97">
        <w:rPr>
          <w:i/>
          <w:sz w:val="22"/>
          <w:szCs w:val="22"/>
        </w:rPr>
        <w:t>Differential expression</w:t>
      </w:r>
      <w:r w:rsidR="000A5C64">
        <w:rPr>
          <w:i/>
          <w:sz w:val="22"/>
          <w:szCs w:val="22"/>
        </w:rPr>
        <w:t xml:space="preserve"> analysis</w:t>
      </w:r>
    </w:p>
    <w:p w14:paraId="72E53562" w14:textId="0C82B13B" w:rsidR="00C82A97" w:rsidRPr="00C82A97" w:rsidRDefault="0038767B" w:rsidP="00367542">
      <w:pPr>
        <w:ind w:left="-851" w:right="-772"/>
        <w:rPr>
          <w:sz w:val="22"/>
          <w:szCs w:val="22"/>
        </w:rPr>
      </w:pPr>
      <w:r>
        <w:rPr>
          <w:sz w:val="22"/>
          <w:szCs w:val="22"/>
        </w:rPr>
        <w:t xml:space="preserve">Differential expression analysis discovered 4796 genes to be significantly (alpha &lt; 0.05) regulated in acid adapted cells vs. their parental cell line with 1283 of these genes exhibiting a fold change &gt; 2. </w:t>
      </w:r>
    </w:p>
    <w:p w14:paraId="5E3DDAC6" w14:textId="77777777" w:rsidR="00C82A97" w:rsidRDefault="00C82A97" w:rsidP="00367542">
      <w:pPr>
        <w:ind w:left="-851" w:right="-772"/>
      </w:pPr>
    </w:p>
    <w:p w14:paraId="05FEC69C" w14:textId="34C02027" w:rsidR="00C82A97" w:rsidRPr="00C82A97" w:rsidRDefault="0038767B" w:rsidP="00C82A97">
      <w:pPr>
        <w:ind w:left="-851" w:right="-772"/>
        <w:rPr>
          <w:i/>
          <w:sz w:val="22"/>
          <w:szCs w:val="22"/>
        </w:rPr>
      </w:pPr>
      <w:r>
        <w:rPr>
          <w:i/>
          <w:sz w:val="22"/>
          <w:szCs w:val="22"/>
        </w:rPr>
        <w:t>Gene ontology term e</w:t>
      </w:r>
      <w:r w:rsidR="00C82A97" w:rsidRPr="00C82A97">
        <w:rPr>
          <w:i/>
          <w:sz w:val="22"/>
          <w:szCs w:val="22"/>
        </w:rPr>
        <w:t>nrichment</w:t>
      </w:r>
      <w:r>
        <w:rPr>
          <w:i/>
          <w:sz w:val="22"/>
          <w:szCs w:val="22"/>
        </w:rPr>
        <w:t xml:space="preserve"> and community analysis</w:t>
      </w:r>
    </w:p>
    <w:p w14:paraId="1A15F8A2" w14:textId="77777777" w:rsidR="00FB7F69" w:rsidRPr="00582ED2" w:rsidRDefault="00FB7F69" w:rsidP="00367542">
      <w:pPr>
        <w:ind w:left="-851" w:right="-772"/>
        <w:rPr>
          <w:sz w:val="22"/>
          <w:szCs w:val="22"/>
        </w:rPr>
      </w:pPr>
      <w:r>
        <w:rPr>
          <w:sz w:val="22"/>
          <w:szCs w:val="22"/>
        </w:rPr>
        <w:t>Gene ontology term enrichment analysis resulted in 579 significantly (alpha &lt; 0.05) enriched terms</w:t>
      </w:r>
      <w:r w:rsidR="00C82A97">
        <w:rPr>
          <w:sz w:val="22"/>
          <w:szCs w:val="22"/>
        </w:rPr>
        <w:t>.</w:t>
      </w:r>
      <w:r>
        <w:rPr>
          <w:sz w:val="22"/>
          <w:szCs w:val="22"/>
        </w:rPr>
        <w:t xml:space="preserve"> Due to the fact that many of these terms are related to similar biological processes, we desired to summarize these results by identifying groups of similar term</w:t>
      </w:r>
      <w:r w:rsidR="00582ED2">
        <w:rPr>
          <w:sz w:val="22"/>
          <w:szCs w:val="22"/>
        </w:rPr>
        <w:t>s. To achieve this we utilized a community detection algorithm</w:t>
      </w:r>
      <w:r w:rsidR="00582ED2">
        <w:rPr>
          <w:sz w:val="22"/>
          <w:szCs w:val="22"/>
          <w:vertAlign w:val="superscript"/>
        </w:rPr>
        <w:t>3</w:t>
      </w:r>
      <w:r w:rsidR="00582ED2">
        <w:rPr>
          <w:sz w:val="22"/>
          <w:szCs w:val="22"/>
        </w:rPr>
        <w:t xml:space="preserve"> to deduce similar terms within the GO graph</w:t>
      </w:r>
      <w:r w:rsidR="00815FD5">
        <w:rPr>
          <w:sz w:val="22"/>
          <w:szCs w:val="22"/>
        </w:rPr>
        <w:t xml:space="preserve"> of the significant terms and their </w:t>
      </w:r>
      <w:r w:rsidR="00815FD5" w:rsidRPr="00340619">
        <w:rPr>
          <w:sz w:val="22"/>
          <w:szCs w:val="22"/>
        </w:rPr>
        <w:t>ancestors</w:t>
      </w:r>
      <w:r w:rsidR="00582ED2">
        <w:rPr>
          <w:sz w:val="22"/>
          <w:szCs w:val="22"/>
        </w:rPr>
        <w:t xml:space="preserve">. This resulted in the detection of 39 communities </w:t>
      </w:r>
      <w:r w:rsidR="004E676B">
        <w:rPr>
          <w:sz w:val="22"/>
          <w:szCs w:val="22"/>
        </w:rPr>
        <w:t>(figure 1A</w:t>
      </w:r>
      <w:r w:rsidR="00815FD5">
        <w:rPr>
          <w:sz w:val="22"/>
          <w:szCs w:val="22"/>
        </w:rPr>
        <w:t xml:space="preserve">). In the communities detected we identified many terms associated with the known biology of acid adapted cells such </w:t>
      </w:r>
      <w:r w:rsidR="00815FD5" w:rsidRPr="00626461">
        <w:rPr>
          <w:sz w:val="22"/>
          <w:szCs w:val="22"/>
        </w:rPr>
        <w:t xml:space="preserve">as cell differentiation, cell death, and cell adhesion as well as identifying novel terms such as autophagy, cellular metabolism, and Wnt </w:t>
      </w:r>
      <w:r w:rsidR="004E676B" w:rsidRPr="00626461">
        <w:rPr>
          <w:sz w:val="22"/>
          <w:szCs w:val="22"/>
        </w:rPr>
        <w:t xml:space="preserve">signaling </w:t>
      </w:r>
      <w:r w:rsidR="00815FD5" w:rsidRPr="00626461">
        <w:rPr>
          <w:sz w:val="22"/>
          <w:szCs w:val="22"/>
        </w:rPr>
        <w:t>(these can be changed accordingly</w:t>
      </w:r>
      <w:r w:rsidR="004E676B" w:rsidRPr="00626461">
        <w:rPr>
          <w:sz w:val="22"/>
          <w:szCs w:val="22"/>
        </w:rPr>
        <w:t>) (figure 1A and</w:t>
      </w:r>
      <w:r w:rsidR="004E676B">
        <w:rPr>
          <w:sz w:val="22"/>
          <w:szCs w:val="22"/>
        </w:rPr>
        <w:t xml:space="preserve"> 1C-J</w:t>
      </w:r>
      <w:r w:rsidR="00815FD5">
        <w:rPr>
          <w:sz w:val="22"/>
          <w:szCs w:val="22"/>
        </w:rPr>
        <w:t xml:space="preserve">). Analysis of the gene expression patterns </w:t>
      </w:r>
      <w:r w:rsidR="004E676B">
        <w:rPr>
          <w:sz w:val="22"/>
          <w:szCs w:val="22"/>
        </w:rPr>
        <w:t>in each</w:t>
      </w:r>
      <w:r w:rsidR="00815FD5">
        <w:rPr>
          <w:sz w:val="22"/>
          <w:szCs w:val="22"/>
        </w:rPr>
        <w:t xml:space="preserve"> community revealed strong contrasts in gene expression between parental and acid adapted cells (figure Xb). Finally, </w:t>
      </w:r>
      <w:r w:rsidR="004E676B">
        <w:rPr>
          <w:sz w:val="22"/>
          <w:szCs w:val="22"/>
        </w:rPr>
        <w:t xml:space="preserve">analysis of individual expression patterns within each communities terms revealed both known and novel players in the biology of acid adapted cells (figure 1C-J). </w:t>
      </w:r>
      <w:r w:rsidR="00815FD5">
        <w:rPr>
          <w:sz w:val="22"/>
          <w:szCs w:val="22"/>
        </w:rPr>
        <w:t xml:space="preserve">  </w:t>
      </w:r>
    </w:p>
    <w:p w14:paraId="559DE920" w14:textId="77777777" w:rsidR="00252862" w:rsidRDefault="00C82A97" w:rsidP="00252862">
      <w:pPr>
        <w:ind w:left="-851" w:right="-772"/>
        <w:rPr>
          <w:sz w:val="22"/>
          <w:szCs w:val="22"/>
        </w:rPr>
      </w:pPr>
      <w:r>
        <w:rPr>
          <w:sz w:val="22"/>
          <w:szCs w:val="22"/>
        </w:rPr>
        <w:t xml:space="preserve"> </w:t>
      </w:r>
    </w:p>
    <w:p w14:paraId="651E81DB" w14:textId="26055182" w:rsidR="00CF54C0" w:rsidRPr="00252862" w:rsidRDefault="00CF54C0" w:rsidP="00252862">
      <w:pPr>
        <w:ind w:left="-851" w:right="-772"/>
        <w:rPr>
          <w:sz w:val="22"/>
          <w:szCs w:val="22"/>
        </w:rPr>
      </w:pPr>
      <w:r>
        <w:t>Methods</w:t>
      </w:r>
    </w:p>
    <w:p w14:paraId="74CDEAFD" w14:textId="77777777" w:rsidR="0038767B" w:rsidRPr="0038767B" w:rsidRDefault="0038767B" w:rsidP="0038767B">
      <w:pPr>
        <w:ind w:left="-851" w:right="-772"/>
        <w:rPr>
          <w:i/>
          <w:sz w:val="22"/>
          <w:szCs w:val="22"/>
        </w:rPr>
      </w:pPr>
      <w:r w:rsidRPr="0038767B">
        <w:rPr>
          <w:i/>
          <w:sz w:val="22"/>
          <w:szCs w:val="22"/>
        </w:rPr>
        <w:t>RNA sequencing and Bioinformatics</w:t>
      </w:r>
    </w:p>
    <w:p w14:paraId="0CD5E09B" w14:textId="549A7061" w:rsidR="0038767B" w:rsidRDefault="0038767B" w:rsidP="0038767B">
      <w:pPr>
        <w:ind w:left="-851" w:right="-772"/>
        <w:rPr>
          <w:sz w:val="22"/>
          <w:szCs w:val="22"/>
        </w:rPr>
      </w:pPr>
      <w:r w:rsidRPr="0038767B">
        <w:rPr>
          <w:sz w:val="22"/>
          <w:szCs w:val="22"/>
        </w:rPr>
        <w:t>RNA sequencing was performed in biological triplicate using Strand-specific TruSeq library preparation and Ribo-Zero ribosomal depletion. Tophat2, HTSeq, and DESeq2 were utilized for alignment, quantification, and differential expression analy</w:t>
      </w:r>
      <w:r>
        <w:rPr>
          <w:sz w:val="22"/>
          <w:szCs w:val="22"/>
        </w:rPr>
        <w:t>sis, respectively, with the hg19 genome and Ensembl v73</w:t>
      </w:r>
      <w:r w:rsidRPr="0038767B">
        <w:rPr>
          <w:sz w:val="22"/>
          <w:szCs w:val="22"/>
        </w:rPr>
        <w:t xml:space="preserve">. </w:t>
      </w:r>
      <w:r w:rsidR="00DC186A">
        <w:rPr>
          <w:sz w:val="22"/>
          <w:szCs w:val="22"/>
        </w:rPr>
        <w:t>All bioinformatics were preformed in the R programming language</w:t>
      </w:r>
      <w:r w:rsidR="00DC186A">
        <w:rPr>
          <w:sz w:val="22"/>
          <w:szCs w:val="22"/>
          <w:vertAlign w:val="superscript"/>
        </w:rPr>
        <w:t>7</w:t>
      </w:r>
      <w:r w:rsidR="00DC186A">
        <w:rPr>
          <w:sz w:val="22"/>
          <w:szCs w:val="22"/>
        </w:rPr>
        <w:t xml:space="preserve"> and scripts related to the differential expression analysis, gene ontology analysis, and community detection analysis are publically available at </w:t>
      </w:r>
      <w:hyperlink r:id="rId8" w:history="1">
        <w:r w:rsidR="00DC186A" w:rsidRPr="002926CB">
          <w:rPr>
            <w:rStyle w:val="Hyperlink"/>
            <w:sz w:val="22"/>
            <w:szCs w:val="22"/>
          </w:rPr>
          <w:t>https://github.com/GranderLab/acidAdaptedRNAseq</w:t>
        </w:r>
      </w:hyperlink>
      <w:r w:rsidR="00DC186A">
        <w:rPr>
          <w:sz w:val="22"/>
          <w:szCs w:val="22"/>
        </w:rPr>
        <w:t xml:space="preserve"> as an R package facilitating reproduction of each analysis and the associated figure. </w:t>
      </w:r>
    </w:p>
    <w:p w14:paraId="5B1FD8B3" w14:textId="77777777" w:rsidR="0038767B" w:rsidRDefault="0038767B" w:rsidP="0038767B">
      <w:pPr>
        <w:ind w:left="-851" w:right="-772"/>
        <w:rPr>
          <w:sz w:val="22"/>
          <w:szCs w:val="22"/>
        </w:rPr>
      </w:pPr>
    </w:p>
    <w:p w14:paraId="702ACA56" w14:textId="77777777" w:rsidR="00BD19ED" w:rsidRPr="00C82A97" w:rsidRDefault="00CF54C0" w:rsidP="00BD19ED">
      <w:pPr>
        <w:ind w:left="-851" w:right="-772"/>
        <w:rPr>
          <w:i/>
          <w:sz w:val="22"/>
          <w:szCs w:val="22"/>
        </w:rPr>
      </w:pPr>
      <w:r w:rsidRPr="00C82A97">
        <w:rPr>
          <w:i/>
          <w:sz w:val="22"/>
          <w:szCs w:val="22"/>
        </w:rPr>
        <w:t>Gene Ontology</w:t>
      </w:r>
      <w:r w:rsidR="00BD19ED" w:rsidRPr="00C82A97">
        <w:rPr>
          <w:i/>
          <w:sz w:val="22"/>
          <w:szCs w:val="22"/>
        </w:rPr>
        <w:t xml:space="preserve"> Term </w:t>
      </w:r>
      <w:r w:rsidR="00C82A97" w:rsidRPr="00C82A97">
        <w:rPr>
          <w:i/>
          <w:sz w:val="22"/>
          <w:szCs w:val="22"/>
        </w:rPr>
        <w:t>Enrichment</w:t>
      </w:r>
    </w:p>
    <w:p w14:paraId="34A14B4A" w14:textId="3D3A8CEA" w:rsidR="00BD19ED" w:rsidRDefault="00CF54C0" w:rsidP="00BD19ED">
      <w:pPr>
        <w:ind w:left="-851" w:right="-772"/>
        <w:rPr>
          <w:sz w:val="22"/>
          <w:szCs w:val="22"/>
        </w:rPr>
      </w:pPr>
      <w:r>
        <w:rPr>
          <w:sz w:val="22"/>
          <w:szCs w:val="22"/>
        </w:rPr>
        <w:t xml:space="preserve">Significant (alpha &lt; 0.05) genes in the differential expression analysis were used </w:t>
      </w:r>
      <w:r w:rsidR="00BD19ED">
        <w:rPr>
          <w:sz w:val="22"/>
          <w:szCs w:val="22"/>
        </w:rPr>
        <w:t xml:space="preserve">for </w:t>
      </w:r>
      <w:r w:rsidR="00FB7F69">
        <w:rPr>
          <w:sz w:val="22"/>
          <w:szCs w:val="22"/>
        </w:rPr>
        <w:t xml:space="preserve">biological processes </w:t>
      </w:r>
      <w:r w:rsidR="00BD19ED">
        <w:rPr>
          <w:sz w:val="22"/>
          <w:szCs w:val="22"/>
        </w:rPr>
        <w:t>GO term enrichment analysis with the</w:t>
      </w:r>
      <w:r w:rsidR="00C82A97">
        <w:rPr>
          <w:sz w:val="22"/>
          <w:szCs w:val="22"/>
        </w:rPr>
        <w:t xml:space="preserve"> topGO</w:t>
      </w:r>
      <w:r w:rsidR="00BD19ED">
        <w:rPr>
          <w:sz w:val="22"/>
          <w:szCs w:val="22"/>
        </w:rPr>
        <w:t xml:space="preserve"> software</w:t>
      </w:r>
      <w:r w:rsidR="00C82A97">
        <w:rPr>
          <w:sz w:val="22"/>
          <w:szCs w:val="22"/>
          <w:vertAlign w:val="superscript"/>
        </w:rPr>
        <w:t>1</w:t>
      </w:r>
      <w:r w:rsidR="00BD19ED">
        <w:rPr>
          <w:sz w:val="22"/>
          <w:szCs w:val="22"/>
        </w:rPr>
        <w:t>. All quantified genes, defined as counts per million &gt; 1 in at least 3 samples, were utilized as the gene universe.</w:t>
      </w:r>
      <w:r w:rsidR="00D479C8">
        <w:rPr>
          <w:sz w:val="22"/>
          <w:szCs w:val="22"/>
        </w:rPr>
        <w:t xml:space="preserve"> </w:t>
      </w:r>
      <w:r w:rsidR="00670C75">
        <w:rPr>
          <w:sz w:val="22"/>
          <w:szCs w:val="22"/>
        </w:rPr>
        <w:t>T</w:t>
      </w:r>
      <w:r w:rsidR="00822071">
        <w:rPr>
          <w:sz w:val="22"/>
          <w:szCs w:val="22"/>
        </w:rPr>
        <w:t>erms with less than 5 annotated genes were not included in the significance testing procedure</w:t>
      </w:r>
      <w:r w:rsidR="00D479C8">
        <w:rPr>
          <w:sz w:val="22"/>
          <w:szCs w:val="22"/>
        </w:rPr>
        <w:t>. Significance testing was performed using the classic Fisher method</w:t>
      </w:r>
      <w:r w:rsidR="00822071">
        <w:rPr>
          <w:sz w:val="22"/>
          <w:szCs w:val="22"/>
        </w:rPr>
        <w:t xml:space="preserve"> and the top 1000 terms with the lowest p-value were included in downstream analysis unless otherwise specified</w:t>
      </w:r>
      <w:r w:rsidR="00D479C8">
        <w:rPr>
          <w:sz w:val="22"/>
          <w:szCs w:val="22"/>
        </w:rPr>
        <w:t>.</w:t>
      </w:r>
    </w:p>
    <w:p w14:paraId="2AD22E13" w14:textId="77777777" w:rsidR="00BD19ED" w:rsidRDefault="00BD19ED" w:rsidP="00BD19ED">
      <w:pPr>
        <w:ind w:left="-851" w:right="-772"/>
        <w:rPr>
          <w:sz w:val="22"/>
          <w:szCs w:val="22"/>
        </w:rPr>
      </w:pPr>
    </w:p>
    <w:p w14:paraId="5C3E60B9" w14:textId="77777777" w:rsidR="00CF54C0" w:rsidRDefault="00BD19ED" w:rsidP="00BD19ED">
      <w:pPr>
        <w:ind w:left="-851" w:right="-772"/>
        <w:rPr>
          <w:sz w:val="22"/>
          <w:szCs w:val="22"/>
        </w:rPr>
      </w:pPr>
      <w:r w:rsidRPr="00C82A97">
        <w:rPr>
          <w:i/>
          <w:sz w:val="22"/>
          <w:szCs w:val="22"/>
        </w:rPr>
        <w:t>Community analysis</w:t>
      </w:r>
    </w:p>
    <w:p w14:paraId="60118088" w14:textId="5EB45E0E" w:rsidR="00BD19ED" w:rsidRDefault="00D62F1F" w:rsidP="00BD19ED">
      <w:pPr>
        <w:ind w:left="-851" w:right="-772"/>
        <w:rPr>
          <w:sz w:val="22"/>
          <w:szCs w:val="22"/>
        </w:rPr>
      </w:pPr>
      <w:r>
        <w:rPr>
          <w:sz w:val="22"/>
          <w:szCs w:val="22"/>
        </w:rPr>
        <w:t>To understand the relationship between the significant GO terms, the</w:t>
      </w:r>
      <w:r w:rsidR="00BD19ED">
        <w:rPr>
          <w:sz w:val="22"/>
          <w:szCs w:val="22"/>
        </w:rPr>
        <w:t xml:space="preserve"> GO graph was retrieved for all significant </w:t>
      </w:r>
      <w:r w:rsidR="00822071">
        <w:rPr>
          <w:sz w:val="22"/>
          <w:szCs w:val="22"/>
        </w:rPr>
        <w:t xml:space="preserve">(alpha &lt; 0.05) </w:t>
      </w:r>
      <w:r w:rsidR="00BD19ED">
        <w:rPr>
          <w:sz w:val="22"/>
          <w:szCs w:val="22"/>
        </w:rPr>
        <w:t xml:space="preserve">GO terms using </w:t>
      </w:r>
      <w:r w:rsidR="00C82A97">
        <w:rPr>
          <w:sz w:val="22"/>
          <w:szCs w:val="22"/>
        </w:rPr>
        <w:t>the GOSim Bioconductor package</w:t>
      </w:r>
      <w:r w:rsidR="00C82A97">
        <w:rPr>
          <w:sz w:val="22"/>
          <w:szCs w:val="22"/>
          <w:vertAlign w:val="superscript"/>
        </w:rPr>
        <w:t>2</w:t>
      </w:r>
      <w:proofErr w:type="gramStart"/>
      <w:r w:rsidR="00120D06">
        <w:rPr>
          <w:sz w:val="22"/>
          <w:szCs w:val="22"/>
          <w:vertAlign w:val="superscript"/>
        </w:rPr>
        <w:t>,8</w:t>
      </w:r>
      <w:proofErr w:type="gramEnd"/>
      <w:r w:rsidR="00C82A97" w:rsidRPr="00D62F1F">
        <w:rPr>
          <w:sz w:val="22"/>
          <w:szCs w:val="22"/>
        </w:rPr>
        <w:t>.</w:t>
      </w:r>
      <w:r w:rsidR="00C82A97">
        <w:rPr>
          <w:sz w:val="22"/>
          <w:szCs w:val="22"/>
        </w:rPr>
        <w:t xml:space="preserve"> T</w:t>
      </w:r>
      <w:r w:rsidR="00BD19ED">
        <w:rPr>
          <w:sz w:val="22"/>
          <w:szCs w:val="22"/>
        </w:rPr>
        <w:t>he</w:t>
      </w:r>
      <w:r>
        <w:rPr>
          <w:sz w:val="22"/>
          <w:szCs w:val="22"/>
        </w:rPr>
        <w:t xml:space="preserve"> GO graph was </w:t>
      </w:r>
      <w:r w:rsidR="004774F5">
        <w:rPr>
          <w:sz w:val="22"/>
          <w:szCs w:val="22"/>
        </w:rPr>
        <w:t>then</w:t>
      </w:r>
      <w:r>
        <w:rPr>
          <w:sz w:val="22"/>
          <w:szCs w:val="22"/>
        </w:rPr>
        <w:t xml:space="preserve"> utilized for community detection via the</w:t>
      </w:r>
      <w:r w:rsidR="00BD19ED">
        <w:rPr>
          <w:sz w:val="22"/>
          <w:szCs w:val="22"/>
        </w:rPr>
        <w:t xml:space="preserve"> </w:t>
      </w:r>
      <w:r>
        <w:rPr>
          <w:sz w:val="22"/>
          <w:szCs w:val="22"/>
        </w:rPr>
        <w:t>spin-glass algorithm</w:t>
      </w:r>
      <w:r w:rsidR="00582ED2">
        <w:rPr>
          <w:sz w:val="22"/>
          <w:szCs w:val="22"/>
          <w:vertAlign w:val="superscript"/>
        </w:rPr>
        <w:t>3</w:t>
      </w:r>
      <w:r>
        <w:rPr>
          <w:sz w:val="22"/>
          <w:szCs w:val="22"/>
        </w:rPr>
        <w:t xml:space="preserve"> from the ig</w:t>
      </w:r>
      <w:r w:rsidR="00C82A97">
        <w:rPr>
          <w:sz w:val="22"/>
          <w:szCs w:val="22"/>
        </w:rPr>
        <w:t>raph package</w:t>
      </w:r>
      <w:r w:rsidR="00582ED2">
        <w:rPr>
          <w:sz w:val="22"/>
          <w:szCs w:val="22"/>
          <w:vertAlign w:val="superscript"/>
        </w:rPr>
        <w:t>4</w:t>
      </w:r>
      <w:r w:rsidR="00C82A97">
        <w:rPr>
          <w:sz w:val="22"/>
          <w:szCs w:val="22"/>
        </w:rPr>
        <w:t xml:space="preserve"> using a maximum</w:t>
      </w:r>
      <w:r>
        <w:rPr>
          <w:sz w:val="22"/>
          <w:szCs w:val="22"/>
        </w:rPr>
        <w:t xml:space="preserve"> of 200 possible spin states.</w:t>
      </w:r>
      <w:r w:rsidR="00C82A97">
        <w:rPr>
          <w:sz w:val="22"/>
          <w:szCs w:val="22"/>
        </w:rPr>
        <w:t xml:space="preserve"> The authority score was subsequently calculated for all nodes in the </w:t>
      </w:r>
      <w:r>
        <w:rPr>
          <w:sz w:val="22"/>
          <w:szCs w:val="22"/>
        </w:rPr>
        <w:t xml:space="preserve">GO graph to </w:t>
      </w:r>
      <w:r w:rsidR="004774F5" w:rsidRPr="00340619">
        <w:rPr>
          <w:sz w:val="22"/>
          <w:szCs w:val="22"/>
        </w:rPr>
        <w:t>determine</w:t>
      </w:r>
      <w:r w:rsidRPr="00340619">
        <w:rPr>
          <w:sz w:val="22"/>
          <w:szCs w:val="22"/>
        </w:rPr>
        <w:t xml:space="preserve"> the node with the highest </w:t>
      </w:r>
      <w:r w:rsidR="004774F5" w:rsidRPr="00340619">
        <w:rPr>
          <w:sz w:val="22"/>
          <w:szCs w:val="22"/>
        </w:rPr>
        <w:t>in-degree for each community</w:t>
      </w:r>
      <w:r w:rsidR="00582ED2" w:rsidRPr="00340619">
        <w:rPr>
          <w:sz w:val="22"/>
          <w:szCs w:val="22"/>
          <w:vertAlign w:val="superscript"/>
        </w:rPr>
        <w:t>4</w:t>
      </w:r>
      <w:proofErr w:type="gramStart"/>
      <w:r w:rsidR="004774F5">
        <w:rPr>
          <w:sz w:val="22"/>
          <w:szCs w:val="22"/>
          <w:vertAlign w:val="superscript"/>
        </w:rPr>
        <w:t>,</w:t>
      </w:r>
      <w:r w:rsidR="00582ED2">
        <w:rPr>
          <w:sz w:val="22"/>
          <w:szCs w:val="22"/>
          <w:vertAlign w:val="superscript"/>
        </w:rPr>
        <w:t>5</w:t>
      </w:r>
      <w:proofErr w:type="gramEnd"/>
      <w:r w:rsidR="004774F5">
        <w:rPr>
          <w:sz w:val="22"/>
          <w:szCs w:val="22"/>
        </w:rPr>
        <w:t>.</w:t>
      </w:r>
      <w:r>
        <w:rPr>
          <w:sz w:val="22"/>
          <w:szCs w:val="22"/>
        </w:rPr>
        <w:t xml:space="preserve"> </w:t>
      </w:r>
      <w:r w:rsidR="00E3530E">
        <w:rPr>
          <w:sz w:val="22"/>
          <w:szCs w:val="22"/>
        </w:rPr>
        <w:t>The GO graph was then collapsed on the nodes with the highest authority score</w:t>
      </w:r>
      <w:r w:rsidR="00340619">
        <w:rPr>
          <w:sz w:val="22"/>
          <w:szCs w:val="22"/>
        </w:rPr>
        <w:t>s</w:t>
      </w:r>
      <w:r w:rsidR="00E3530E">
        <w:rPr>
          <w:sz w:val="22"/>
          <w:szCs w:val="22"/>
        </w:rPr>
        <w:t xml:space="preserve"> (community node) by merging all nodes into said node and simplifying the graphs edges. </w:t>
      </w:r>
      <w:r w:rsidR="00047852">
        <w:rPr>
          <w:sz w:val="22"/>
          <w:szCs w:val="22"/>
        </w:rPr>
        <w:t xml:space="preserve">In cases when several nodes had identical authority scores equaling the max authority score for that community’s nodes, one was chosen at random to represent the community. </w:t>
      </w:r>
      <w:r w:rsidR="00E3530E">
        <w:rPr>
          <w:sz w:val="22"/>
          <w:szCs w:val="22"/>
        </w:rPr>
        <w:t>All nodes not presently contained in the collapsed graph, were merged into the graph and edges were re-drawn between the merged nodes and the community node.</w:t>
      </w:r>
      <w:r w:rsidR="0076038A">
        <w:rPr>
          <w:sz w:val="22"/>
          <w:szCs w:val="22"/>
        </w:rPr>
        <w:t xml:space="preserve"> Results were visualize</w:t>
      </w:r>
      <w:r w:rsidR="00340619">
        <w:rPr>
          <w:sz w:val="22"/>
          <w:szCs w:val="22"/>
        </w:rPr>
        <w:t>d with the ggraph package</w:t>
      </w:r>
      <w:r w:rsidR="00340619">
        <w:rPr>
          <w:sz w:val="22"/>
          <w:szCs w:val="22"/>
          <w:vertAlign w:val="superscript"/>
        </w:rPr>
        <w:t>6</w:t>
      </w:r>
      <w:r w:rsidR="0076038A">
        <w:rPr>
          <w:sz w:val="22"/>
          <w:szCs w:val="22"/>
        </w:rPr>
        <w:t>.</w:t>
      </w:r>
    </w:p>
    <w:p w14:paraId="1A7CCDC1" w14:textId="77777777" w:rsidR="00BD19ED" w:rsidRDefault="00BD19ED" w:rsidP="00BD19ED">
      <w:pPr>
        <w:ind w:left="-851" w:right="-772"/>
        <w:rPr>
          <w:sz w:val="22"/>
          <w:szCs w:val="22"/>
        </w:rPr>
      </w:pPr>
    </w:p>
    <w:p w14:paraId="40EE319E" w14:textId="77777777" w:rsidR="00BD19ED" w:rsidRDefault="00BD19ED" w:rsidP="00BD19ED">
      <w:pPr>
        <w:ind w:left="-851" w:right="-772"/>
        <w:rPr>
          <w:sz w:val="22"/>
          <w:szCs w:val="22"/>
        </w:rPr>
      </w:pPr>
    </w:p>
    <w:p w14:paraId="0CF23F56" w14:textId="77777777" w:rsidR="00BD19ED" w:rsidRPr="004567ED" w:rsidRDefault="00BD19ED" w:rsidP="00C82A97">
      <w:pPr>
        <w:pStyle w:val="ListParagraph"/>
        <w:numPr>
          <w:ilvl w:val="0"/>
          <w:numId w:val="1"/>
        </w:numPr>
        <w:ind w:right="-772"/>
        <w:rPr>
          <w:sz w:val="16"/>
          <w:szCs w:val="16"/>
        </w:rPr>
      </w:pPr>
      <w:r w:rsidRPr="004567ED">
        <w:rPr>
          <w:sz w:val="16"/>
          <w:szCs w:val="16"/>
        </w:rPr>
        <w:t>Alexa A and Rahnenfuhrer J (2016). </w:t>
      </w:r>
      <w:proofErr w:type="gramStart"/>
      <w:r w:rsidRPr="004567ED">
        <w:rPr>
          <w:sz w:val="16"/>
          <w:szCs w:val="16"/>
        </w:rPr>
        <w:t>topGO</w:t>
      </w:r>
      <w:proofErr w:type="gramEnd"/>
      <w:r w:rsidRPr="004567ED">
        <w:rPr>
          <w:sz w:val="16"/>
          <w:szCs w:val="16"/>
        </w:rPr>
        <w:t>: Enrichment Analysis for Gene Ontology</w:t>
      </w:r>
      <w:r w:rsidR="00C82A97" w:rsidRPr="004567ED">
        <w:rPr>
          <w:sz w:val="16"/>
          <w:szCs w:val="16"/>
        </w:rPr>
        <w:t>.</w:t>
      </w:r>
    </w:p>
    <w:p w14:paraId="44747DEA" w14:textId="77777777" w:rsidR="00C82A97" w:rsidRPr="004567ED" w:rsidRDefault="00C82A97" w:rsidP="00C82A97">
      <w:pPr>
        <w:pStyle w:val="ListParagraph"/>
        <w:numPr>
          <w:ilvl w:val="0"/>
          <w:numId w:val="1"/>
        </w:numPr>
        <w:ind w:right="-772"/>
        <w:rPr>
          <w:sz w:val="16"/>
          <w:szCs w:val="16"/>
        </w:rPr>
      </w:pPr>
      <w:r w:rsidRPr="004567ED">
        <w:rPr>
          <w:sz w:val="16"/>
          <w:szCs w:val="16"/>
        </w:rPr>
        <w:t>Holger Froehlich, N. Speer, A. Poustka, Tim Beissbarth (2007). GOSim - An R-Package for Computation of Information Theoretic GO Similarities Between Terms and Gene Products. BMC Bioinformatics, 8:166</w:t>
      </w:r>
    </w:p>
    <w:p w14:paraId="440F5246" w14:textId="77777777" w:rsidR="00582ED2" w:rsidRPr="004567ED" w:rsidRDefault="00582ED2" w:rsidP="004E676B">
      <w:pPr>
        <w:pStyle w:val="ListParagraph"/>
        <w:numPr>
          <w:ilvl w:val="0"/>
          <w:numId w:val="1"/>
        </w:numPr>
        <w:ind w:right="-772"/>
        <w:rPr>
          <w:sz w:val="16"/>
          <w:szCs w:val="16"/>
        </w:rPr>
      </w:pPr>
      <w:r w:rsidRPr="004567ED">
        <w:rPr>
          <w:sz w:val="16"/>
          <w:szCs w:val="16"/>
        </w:rPr>
        <w:t>Statistical mechanics of community detection Jörg Reichardt and Stefan Bornholdt Phys. Rev. E 74, 016110 – Published 18 July 2006</w:t>
      </w:r>
    </w:p>
    <w:p w14:paraId="1AD42039" w14:textId="77777777" w:rsidR="00C82A97" w:rsidRPr="004567ED" w:rsidRDefault="00C82A97" w:rsidP="00C82A97">
      <w:pPr>
        <w:pStyle w:val="ListParagraph"/>
        <w:numPr>
          <w:ilvl w:val="0"/>
          <w:numId w:val="1"/>
        </w:numPr>
        <w:ind w:right="-772"/>
        <w:rPr>
          <w:sz w:val="16"/>
          <w:szCs w:val="16"/>
        </w:rPr>
      </w:pPr>
      <w:r w:rsidRPr="004567ED">
        <w:rPr>
          <w:sz w:val="16"/>
          <w:szCs w:val="16"/>
        </w:rPr>
        <w:t>Csardi G, Nepusz T: The igraph software package for complex network research, InterJournal, Complex Systems 1695. 2006.</w:t>
      </w:r>
    </w:p>
    <w:p w14:paraId="5E07C2DE" w14:textId="2745DAB5" w:rsidR="00252862" w:rsidRDefault="004774F5" w:rsidP="00252862">
      <w:pPr>
        <w:pStyle w:val="ListParagraph"/>
        <w:numPr>
          <w:ilvl w:val="0"/>
          <w:numId w:val="1"/>
        </w:numPr>
        <w:rPr>
          <w:sz w:val="16"/>
          <w:szCs w:val="16"/>
        </w:rPr>
      </w:pPr>
      <w:r w:rsidRPr="004567ED">
        <w:rPr>
          <w:sz w:val="16"/>
          <w:szCs w:val="16"/>
        </w:rPr>
        <w:t>J. Kleinberg. Authoritative sources in a hyperlinked environment. Proc. 9th ACM-SIAM Symposium on Discrete Algorithms, 1998. Extended version in Journal of the ACM 46(1999). Also appears as IBM Research Report RJ 10076, May 1997.</w:t>
      </w:r>
    </w:p>
    <w:p w14:paraId="4AF91CB6" w14:textId="2AD6291A" w:rsidR="00340619" w:rsidRDefault="00340619" w:rsidP="00340619">
      <w:pPr>
        <w:pStyle w:val="ListParagraph"/>
        <w:numPr>
          <w:ilvl w:val="0"/>
          <w:numId w:val="1"/>
        </w:numPr>
        <w:rPr>
          <w:sz w:val="16"/>
          <w:szCs w:val="16"/>
        </w:rPr>
      </w:pPr>
      <w:r w:rsidRPr="00340619">
        <w:rPr>
          <w:sz w:val="16"/>
          <w:szCs w:val="16"/>
        </w:rPr>
        <w:t xml:space="preserve">Thomas Lin Pedersen (2017). </w:t>
      </w:r>
      <w:proofErr w:type="gramStart"/>
      <w:r w:rsidRPr="00340619">
        <w:rPr>
          <w:sz w:val="16"/>
          <w:szCs w:val="16"/>
        </w:rPr>
        <w:t>ggraph</w:t>
      </w:r>
      <w:proofErr w:type="gramEnd"/>
      <w:r w:rsidRPr="00340619">
        <w:rPr>
          <w:sz w:val="16"/>
          <w:szCs w:val="16"/>
        </w:rPr>
        <w:t xml:space="preserve">: An Implementation of Grammar of Graphics for Graphs and Networks. </w:t>
      </w:r>
      <w:proofErr w:type="gramStart"/>
      <w:r w:rsidRPr="00340619">
        <w:rPr>
          <w:sz w:val="16"/>
          <w:szCs w:val="16"/>
        </w:rPr>
        <w:t>R  package</w:t>
      </w:r>
      <w:proofErr w:type="gramEnd"/>
      <w:r w:rsidRPr="00340619">
        <w:rPr>
          <w:sz w:val="16"/>
          <w:szCs w:val="16"/>
        </w:rPr>
        <w:t xml:space="preserve"> version 1.0.0. </w:t>
      </w:r>
      <w:hyperlink r:id="rId9" w:history="1">
        <w:r w:rsidR="00DC186A" w:rsidRPr="002926CB">
          <w:rPr>
            <w:rStyle w:val="Hyperlink"/>
            <w:sz w:val="16"/>
            <w:szCs w:val="16"/>
          </w:rPr>
          <w:t>https://CRAN.R-project.org/package=ggraph</w:t>
        </w:r>
      </w:hyperlink>
    </w:p>
    <w:p w14:paraId="43D61CD1" w14:textId="78ACCFC7" w:rsidR="00DC186A" w:rsidRDefault="00DC186A" w:rsidP="00DC186A">
      <w:pPr>
        <w:pStyle w:val="ListParagraph"/>
        <w:numPr>
          <w:ilvl w:val="0"/>
          <w:numId w:val="1"/>
        </w:numPr>
        <w:rPr>
          <w:sz w:val="16"/>
          <w:szCs w:val="16"/>
        </w:rPr>
      </w:pPr>
      <w:r w:rsidRPr="00DC186A">
        <w:rPr>
          <w:sz w:val="16"/>
          <w:szCs w:val="16"/>
        </w:rPr>
        <w:t xml:space="preserve">R Core Team (2017). R: A language and environment for statistical computing. R Foundation for Statistical Computing, Vienna, Austria. URL </w:t>
      </w:r>
      <w:hyperlink r:id="rId10" w:history="1">
        <w:r w:rsidR="00120D06" w:rsidRPr="002926CB">
          <w:rPr>
            <w:rStyle w:val="Hyperlink"/>
            <w:sz w:val="16"/>
            <w:szCs w:val="16"/>
          </w:rPr>
          <w:t>https://www.R-project.org/</w:t>
        </w:r>
      </w:hyperlink>
      <w:r w:rsidRPr="00DC186A">
        <w:rPr>
          <w:sz w:val="16"/>
          <w:szCs w:val="16"/>
        </w:rPr>
        <w:t>.</w:t>
      </w:r>
    </w:p>
    <w:p w14:paraId="48891C4C" w14:textId="49B3E33E" w:rsidR="00120D06" w:rsidRPr="00120D06" w:rsidRDefault="00120D06" w:rsidP="00120D06">
      <w:pPr>
        <w:pStyle w:val="ListParagraph"/>
        <w:numPr>
          <w:ilvl w:val="0"/>
          <w:numId w:val="1"/>
        </w:numPr>
        <w:rPr>
          <w:sz w:val="16"/>
          <w:szCs w:val="16"/>
        </w:rPr>
      </w:pPr>
      <w:r w:rsidRPr="00120D06">
        <w:rPr>
          <w:sz w:val="16"/>
          <w:szCs w:val="16"/>
        </w:rPr>
        <w:t>Orchestrating high-throughput genomic analysis with Bioconductor. W. Huber</w:t>
      </w:r>
      <w:r>
        <w:rPr>
          <w:sz w:val="16"/>
          <w:szCs w:val="16"/>
        </w:rPr>
        <w:t xml:space="preserve">, V.J. Carey, R. Gentleman, ... </w:t>
      </w:r>
      <w:r w:rsidRPr="00120D06">
        <w:rPr>
          <w:sz w:val="16"/>
          <w:szCs w:val="16"/>
        </w:rPr>
        <w:t>M. Morgan Nature Methods, 2015:12, 115.</w:t>
      </w:r>
    </w:p>
    <w:p w14:paraId="1B10EA2A" w14:textId="08415A8E" w:rsidR="00E52D31" w:rsidRDefault="00E52D31" w:rsidP="00340619">
      <w:pPr>
        <w:rPr>
          <w:sz w:val="20"/>
          <w:szCs w:val="20"/>
        </w:rPr>
      </w:pPr>
    </w:p>
    <w:p w14:paraId="72F41736" w14:textId="77777777" w:rsidR="00E52D31" w:rsidRPr="00E52D31" w:rsidRDefault="00E52D31" w:rsidP="00252862">
      <w:pPr>
        <w:ind w:left="-851"/>
        <w:rPr>
          <w:sz w:val="20"/>
          <w:szCs w:val="20"/>
        </w:rPr>
      </w:pPr>
    </w:p>
    <w:p w14:paraId="35DFEDA9" w14:textId="77777777" w:rsidR="00925EAD" w:rsidRPr="00E52D31" w:rsidRDefault="00252862" w:rsidP="00252862">
      <w:pPr>
        <w:ind w:left="-851"/>
        <w:rPr>
          <w:sz w:val="20"/>
          <w:szCs w:val="20"/>
        </w:rPr>
      </w:pPr>
      <w:r w:rsidRPr="00E52D31">
        <w:rPr>
          <w:i/>
          <w:sz w:val="20"/>
          <w:szCs w:val="20"/>
        </w:rPr>
        <w:t>Community detection</w:t>
      </w:r>
      <w:r w:rsidRPr="00E52D31">
        <w:rPr>
          <w:sz w:val="20"/>
          <w:szCs w:val="20"/>
        </w:rPr>
        <w:t xml:space="preserve">: </w:t>
      </w:r>
    </w:p>
    <w:p w14:paraId="13750898" w14:textId="77777777" w:rsidR="00925EAD" w:rsidRPr="00E52D31" w:rsidRDefault="00925EAD" w:rsidP="00252862">
      <w:pPr>
        <w:ind w:left="-851"/>
        <w:rPr>
          <w:sz w:val="20"/>
          <w:szCs w:val="20"/>
        </w:rPr>
      </w:pPr>
    </w:p>
    <w:p w14:paraId="2A9DD858" w14:textId="07788FAD" w:rsidR="00925EAD" w:rsidRPr="00E52D31" w:rsidRDefault="00925EAD" w:rsidP="00925EAD">
      <w:pPr>
        <w:pStyle w:val="ListParagraph"/>
        <w:numPr>
          <w:ilvl w:val="0"/>
          <w:numId w:val="3"/>
        </w:numPr>
        <w:rPr>
          <w:sz w:val="20"/>
          <w:szCs w:val="20"/>
        </w:rPr>
      </w:pPr>
      <w:r w:rsidRPr="00E52D31">
        <w:rPr>
          <w:sz w:val="20"/>
          <w:szCs w:val="20"/>
        </w:rPr>
        <w:t>It may be possible to merge some of the detected communities although, so far, I have not found a valid metric that would allow us to do this in a way that will still highlight many of the communities I think you want to highlight. I think it would be beneficial for the overall understanding of the network graph if there were less communities to visualize but it would probably be best for us to discuss this a bit first.</w:t>
      </w:r>
    </w:p>
    <w:p w14:paraId="7DE64F2E" w14:textId="1D547D6E" w:rsidR="00925EAD" w:rsidRPr="00E52D31" w:rsidRDefault="00026390" w:rsidP="00925EAD">
      <w:pPr>
        <w:pStyle w:val="ListParagraph"/>
        <w:numPr>
          <w:ilvl w:val="0"/>
          <w:numId w:val="3"/>
        </w:numPr>
        <w:rPr>
          <w:sz w:val="20"/>
          <w:szCs w:val="20"/>
        </w:rPr>
      </w:pPr>
      <w:r w:rsidRPr="00E52D31">
        <w:rPr>
          <w:sz w:val="20"/>
          <w:szCs w:val="20"/>
        </w:rPr>
        <w:t xml:space="preserve">Figures C-J also give the opportunity to highlight specific genes if we want to do so. As it is now, I chose the 10 most significant genes per term. This makes the differences very clear in the visualization (which is </w:t>
      </w:r>
      <w:r w:rsidR="00340619" w:rsidRPr="00E52D31">
        <w:rPr>
          <w:sz w:val="20"/>
          <w:szCs w:val="20"/>
        </w:rPr>
        <w:t>beneficial</w:t>
      </w:r>
      <w:r w:rsidRPr="00E52D31">
        <w:rPr>
          <w:sz w:val="20"/>
          <w:szCs w:val="20"/>
        </w:rPr>
        <w:t xml:space="preserve"> because the plots are so small) but also results in the same gene being plotted several times (since it is included in several terms), like PLK2 for example.  </w:t>
      </w:r>
    </w:p>
    <w:p w14:paraId="6E442D06" w14:textId="77777777" w:rsidR="00252862" w:rsidRPr="00E52D31" w:rsidRDefault="00252862" w:rsidP="00252862">
      <w:pPr>
        <w:ind w:left="-851"/>
        <w:rPr>
          <w:sz w:val="20"/>
          <w:szCs w:val="20"/>
        </w:rPr>
      </w:pPr>
    </w:p>
    <w:p w14:paraId="7EE46558" w14:textId="77777777" w:rsidR="00E52D31" w:rsidRDefault="00E52D31" w:rsidP="00252862">
      <w:pPr>
        <w:ind w:left="-851"/>
        <w:rPr>
          <w:i/>
          <w:sz w:val="20"/>
          <w:szCs w:val="20"/>
        </w:rPr>
      </w:pPr>
    </w:p>
    <w:p w14:paraId="2EBC03D5" w14:textId="77777777" w:rsidR="00E52D31" w:rsidRPr="00E52D31" w:rsidRDefault="00E52D31" w:rsidP="00252862">
      <w:pPr>
        <w:ind w:left="-851"/>
        <w:rPr>
          <w:i/>
          <w:sz w:val="20"/>
          <w:szCs w:val="20"/>
        </w:rPr>
      </w:pPr>
    </w:p>
    <w:p w14:paraId="1521A45B" w14:textId="77777777" w:rsidR="00120D06" w:rsidRDefault="00120D06" w:rsidP="00252862">
      <w:pPr>
        <w:ind w:left="-851"/>
        <w:rPr>
          <w:i/>
          <w:sz w:val="20"/>
          <w:szCs w:val="20"/>
        </w:rPr>
      </w:pPr>
    </w:p>
    <w:p w14:paraId="53CB84E7" w14:textId="77777777" w:rsidR="00120D06" w:rsidRDefault="00120D06" w:rsidP="00252862">
      <w:pPr>
        <w:ind w:left="-851"/>
        <w:rPr>
          <w:i/>
          <w:sz w:val="20"/>
          <w:szCs w:val="20"/>
        </w:rPr>
      </w:pPr>
    </w:p>
    <w:p w14:paraId="41B672F3" w14:textId="77777777" w:rsidR="00120D06" w:rsidRDefault="00120D06" w:rsidP="00252862">
      <w:pPr>
        <w:ind w:left="-851"/>
        <w:rPr>
          <w:i/>
          <w:sz w:val="20"/>
          <w:szCs w:val="20"/>
        </w:rPr>
      </w:pPr>
    </w:p>
    <w:p w14:paraId="0F64B6BD" w14:textId="77777777" w:rsidR="00120D06" w:rsidRDefault="00120D06" w:rsidP="00252862">
      <w:pPr>
        <w:ind w:left="-851"/>
        <w:rPr>
          <w:i/>
          <w:sz w:val="20"/>
          <w:szCs w:val="20"/>
        </w:rPr>
      </w:pPr>
    </w:p>
    <w:p w14:paraId="46AB00F0" w14:textId="77777777" w:rsidR="00120D06" w:rsidRDefault="00120D06" w:rsidP="00252862">
      <w:pPr>
        <w:ind w:left="-851"/>
        <w:rPr>
          <w:i/>
          <w:sz w:val="20"/>
          <w:szCs w:val="20"/>
        </w:rPr>
      </w:pPr>
    </w:p>
    <w:p w14:paraId="294FD4C6" w14:textId="77777777" w:rsidR="00120D06" w:rsidRDefault="00120D06" w:rsidP="00252862">
      <w:pPr>
        <w:ind w:left="-851"/>
        <w:rPr>
          <w:i/>
          <w:sz w:val="20"/>
          <w:szCs w:val="20"/>
        </w:rPr>
      </w:pPr>
    </w:p>
    <w:p w14:paraId="76A284BF" w14:textId="77777777" w:rsidR="00120D06" w:rsidRDefault="00120D06" w:rsidP="00252862">
      <w:pPr>
        <w:ind w:left="-851"/>
        <w:rPr>
          <w:i/>
          <w:sz w:val="20"/>
          <w:szCs w:val="20"/>
        </w:rPr>
      </w:pPr>
    </w:p>
    <w:p w14:paraId="623F8955" w14:textId="77777777" w:rsidR="00925EAD" w:rsidRPr="00E52D31" w:rsidRDefault="0038767B" w:rsidP="00252862">
      <w:pPr>
        <w:ind w:left="-851"/>
        <w:rPr>
          <w:sz w:val="20"/>
          <w:szCs w:val="20"/>
        </w:rPr>
      </w:pPr>
      <w:r w:rsidRPr="00E52D31">
        <w:rPr>
          <w:i/>
          <w:sz w:val="20"/>
          <w:szCs w:val="20"/>
        </w:rPr>
        <w:t>Differential expression analysis</w:t>
      </w:r>
      <w:r w:rsidRPr="00E52D31">
        <w:rPr>
          <w:sz w:val="20"/>
          <w:szCs w:val="20"/>
        </w:rPr>
        <w:t xml:space="preserve">: </w:t>
      </w:r>
    </w:p>
    <w:p w14:paraId="05C7909A" w14:textId="77777777" w:rsidR="00925EAD" w:rsidRPr="00E52D31" w:rsidRDefault="00925EAD" w:rsidP="00252862">
      <w:pPr>
        <w:ind w:left="-851"/>
        <w:rPr>
          <w:sz w:val="20"/>
          <w:szCs w:val="20"/>
        </w:rPr>
      </w:pPr>
    </w:p>
    <w:p w14:paraId="158F5CF2" w14:textId="282A8F17" w:rsidR="00925EAD" w:rsidRPr="00E52D31" w:rsidRDefault="0038767B" w:rsidP="00925EAD">
      <w:pPr>
        <w:pStyle w:val="ListParagraph"/>
        <w:numPr>
          <w:ilvl w:val="0"/>
          <w:numId w:val="2"/>
        </w:numPr>
        <w:rPr>
          <w:sz w:val="20"/>
          <w:szCs w:val="20"/>
        </w:rPr>
      </w:pPr>
      <w:r w:rsidRPr="00E52D31">
        <w:rPr>
          <w:sz w:val="20"/>
          <w:szCs w:val="20"/>
        </w:rPr>
        <w:t>I would consider replacing the PCA</w:t>
      </w:r>
      <w:r w:rsidR="00925EAD" w:rsidRPr="00E52D31">
        <w:rPr>
          <w:sz w:val="20"/>
          <w:szCs w:val="20"/>
        </w:rPr>
        <w:t xml:space="preserve"> (figure 1C)</w:t>
      </w:r>
      <w:r w:rsidRPr="00E52D31">
        <w:rPr>
          <w:sz w:val="20"/>
          <w:szCs w:val="20"/>
        </w:rPr>
        <w:t xml:space="preserve"> </w:t>
      </w:r>
      <w:r w:rsidR="00925EAD" w:rsidRPr="00E52D31">
        <w:rPr>
          <w:sz w:val="20"/>
          <w:szCs w:val="20"/>
        </w:rPr>
        <w:t xml:space="preserve">and heatmap (Figure 5b) </w:t>
      </w:r>
      <w:r w:rsidRPr="00E52D31">
        <w:rPr>
          <w:sz w:val="20"/>
          <w:szCs w:val="20"/>
        </w:rPr>
        <w:t xml:space="preserve">in the manuscript now with something more informative. </w:t>
      </w:r>
    </w:p>
    <w:p w14:paraId="29E534F2" w14:textId="37ED5D8C" w:rsidR="0038767B" w:rsidRPr="00E52D31" w:rsidRDefault="0038767B" w:rsidP="00925EAD">
      <w:pPr>
        <w:pStyle w:val="ListParagraph"/>
        <w:numPr>
          <w:ilvl w:val="1"/>
          <w:numId w:val="2"/>
        </w:numPr>
        <w:rPr>
          <w:sz w:val="20"/>
          <w:szCs w:val="20"/>
        </w:rPr>
      </w:pPr>
      <w:r w:rsidRPr="00E52D31">
        <w:rPr>
          <w:sz w:val="20"/>
          <w:szCs w:val="20"/>
        </w:rPr>
        <w:t xml:space="preserve">A volcano plot (-log pvalue vs. log fold change) could for example be used </w:t>
      </w:r>
      <w:r w:rsidR="00925EAD" w:rsidRPr="00E52D31">
        <w:rPr>
          <w:sz w:val="20"/>
          <w:szCs w:val="20"/>
        </w:rPr>
        <w:t xml:space="preserve">instead of the PCA </w:t>
      </w:r>
      <w:r w:rsidRPr="00E52D31">
        <w:rPr>
          <w:sz w:val="20"/>
          <w:szCs w:val="20"/>
        </w:rPr>
        <w:t xml:space="preserve">and would also give the opportunity to highlight some genes if so desired. </w:t>
      </w:r>
      <w:r w:rsidR="00925EAD" w:rsidRPr="00E52D31">
        <w:rPr>
          <w:sz w:val="20"/>
          <w:szCs w:val="20"/>
        </w:rPr>
        <w:t xml:space="preserve">This would make it easier to actually say a bit more in the text about the differentially expressed genes we found instead of jumping right into the gene ontology analysis. </w:t>
      </w:r>
      <w:r w:rsidRPr="00E52D31">
        <w:rPr>
          <w:sz w:val="20"/>
          <w:szCs w:val="20"/>
        </w:rPr>
        <w:t xml:space="preserve"> </w:t>
      </w:r>
    </w:p>
    <w:p w14:paraId="00C853DF" w14:textId="334F6395" w:rsidR="00925EAD" w:rsidRPr="00E52D31" w:rsidRDefault="00925EAD" w:rsidP="00925EAD">
      <w:pPr>
        <w:pStyle w:val="ListParagraph"/>
        <w:numPr>
          <w:ilvl w:val="1"/>
          <w:numId w:val="2"/>
        </w:numPr>
        <w:rPr>
          <w:sz w:val="20"/>
          <w:szCs w:val="20"/>
        </w:rPr>
      </w:pPr>
      <w:r w:rsidRPr="00E52D31">
        <w:rPr>
          <w:sz w:val="20"/>
          <w:szCs w:val="20"/>
        </w:rPr>
        <w:t xml:space="preserve">I think the difference in ubiquitin related genes (or autophagy, cell cycle, metabolism, etc.) could be better shown either in the figure pertaining to the gene ontology analysis in </w:t>
      </w:r>
      <w:r w:rsidR="00026390" w:rsidRPr="00E52D31">
        <w:rPr>
          <w:sz w:val="20"/>
          <w:szCs w:val="20"/>
        </w:rPr>
        <w:t xml:space="preserve">one of the </w:t>
      </w:r>
      <w:r w:rsidRPr="00E52D31">
        <w:rPr>
          <w:sz w:val="20"/>
          <w:szCs w:val="20"/>
        </w:rPr>
        <w:t>C-J</w:t>
      </w:r>
      <w:r w:rsidR="00026390" w:rsidRPr="00E52D31">
        <w:rPr>
          <w:sz w:val="20"/>
          <w:szCs w:val="20"/>
        </w:rPr>
        <w:t xml:space="preserve"> plots</w:t>
      </w:r>
      <w:r w:rsidRPr="00E52D31">
        <w:rPr>
          <w:sz w:val="20"/>
          <w:szCs w:val="20"/>
        </w:rPr>
        <w:t>, or in a similar plot located elsewhere in the manuscript.</w:t>
      </w:r>
    </w:p>
    <w:p w14:paraId="07AC2217" w14:textId="0BD4BCCF" w:rsidR="00026390" w:rsidRPr="00E52D31" w:rsidRDefault="00026390" w:rsidP="00026390">
      <w:pPr>
        <w:pStyle w:val="ListParagraph"/>
        <w:numPr>
          <w:ilvl w:val="0"/>
          <w:numId w:val="2"/>
        </w:numPr>
        <w:rPr>
          <w:sz w:val="20"/>
          <w:szCs w:val="20"/>
        </w:rPr>
      </w:pPr>
      <w:r w:rsidRPr="00E52D31">
        <w:rPr>
          <w:sz w:val="20"/>
          <w:szCs w:val="20"/>
        </w:rPr>
        <w:t>I noticed an error in the previous materials and methods concerning the genome version used in the RNAseq analysis. It has now been changed in the materials and methods above.</w:t>
      </w:r>
    </w:p>
    <w:p w14:paraId="48803FAE" w14:textId="77777777" w:rsidR="00252862" w:rsidRPr="00E52D31" w:rsidRDefault="00252862" w:rsidP="00252862">
      <w:pPr>
        <w:ind w:left="-851"/>
        <w:rPr>
          <w:sz w:val="20"/>
          <w:szCs w:val="20"/>
        </w:rPr>
      </w:pPr>
    </w:p>
    <w:sectPr w:rsidR="00252862" w:rsidRPr="00E52D31" w:rsidSect="0097344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altName w:val="Times Roman"/>
    <w:panose1 w:val="00000000000000000000"/>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07DA0"/>
    <w:multiLevelType w:val="hybridMultilevel"/>
    <w:tmpl w:val="4DE83BFE"/>
    <w:lvl w:ilvl="0" w:tplc="AACCEF26">
      <w:start w:val="1"/>
      <w:numFmt w:val="upperLetter"/>
      <w:lvlText w:val="%1)"/>
      <w:lvlJc w:val="left"/>
      <w:pPr>
        <w:ind w:left="-491" w:hanging="360"/>
      </w:pPr>
      <w:rPr>
        <w:rFonts w:hint="default"/>
      </w:rPr>
    </w:lvl>
    <w:lvl w:ilvl="1" w:tplc="04090019">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1">
    <w:nsid w:val="310C61F7"/>
    <w:multiLevelType w:val="hybridMultilevel"/>
    <w:tmpl w:val="4DC038BA"/>
    <w:lvl w:ilvl="0" w:tplc="B376542A">
      <w:start w:val="1"/>
      <w:numFmt w:val="decimal"/>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2">
    <w:nsid w:val="778A4530"/>
    <w:multiLevelType w:val="hybridMultilevel"/>
    <w:tmpl w:val="EEE2E288"/>
    <w:lvl w:ilvl="0" w:tplc="C5E0DE26">
      <w:start w:val="1"/>
      <w:numFmt w:val="upperLetter"/>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542"/>
    <w:rsid w:val="00026390"/>
    <w:rsid w:val="00047852"/>
    <w:rsid w:val="000A5C64"/>
    <w:rsid w:val="000C5B15"/>
    <w:rsid w:val="00120D06"/>
    <w:rsid w:val="002470C9"/>
    <w:rsid w:val="00252862"/>
    <w:rsid w:val="002844C9"/>
    <w:rsid w:val="00340619"/>
    <w:rsid w:val="00367542"/>
    <w:rsid w:val="0038767B"/>
    <w:rsid w:val="004567ED"/>
    <w:rsid w:val="004774F5"/>
    <w:rsid w:val="004E676B"/>
    <w:rsid w:val="00582ED2"/>
    <w:rsid w:val="00626461"/>
    <w:rsid w:val="00670C75"/>
    <w:rsid w:val="0076038A"/>
    <w:rsid w:val="00815FD5"/>
    <w:rsid w:val="00822071"/>
    <w:rsid w:val="00925EAD"/>
    <w:rsid w:val="00973449"/>
    <w:rsid w:val="00A44790"/>
    <w:rsid w:val="00A9179F"/>
    <w:rsid w:val="00B2441D"/>
    <w:rsid w:val="00BD19ED"/>
    <w:rsid w:val="00C60B37"/>
    <w:rsid w:val="00C82A97"/>
    <w:rsid w:val="00CF54C0"/>
    <w:rsid w:val="00D479C8"/>
    <w:rsid w:val="00D62F1F"/>
    <w:rsid w:val="00DC186A"/>
    <w:rsid w:val="00E3530E"/>
    <w:rsid w:val="00E43BD6"/>
    <w:rsid w:val="00E52D31"/>
    <w:rsid w:val="00FB7F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48D5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582ED2"/>
    <w:pPr>
      <w:spacing w:before="100" w:beforeAutospacing="1" w:after="100" w:afterAutospacing="1"/>
      <w:outlineLvl w:val="2"/>
    </w:pPr>
    <w:rPr>
      <w:rFonts w:ascii="Times" w:hAnsi="Times"/>
      <w:b/>
      <w:bCs/>
      <w:sz w:val="27"/>
      <w:szCs w:val="27"/>
      <w:lang w:val="en-GB"/>
    </w:rPr>
  </w:style>
  <w:style w:type="paragraph" w:styleId="Heading5">
    <w:name w:val="heading 5"/>
    <w:basedOn w:val="Normal"/>
    <w:link w:val="Heading5Char"/>
    <w:uiPriority w:val="9"/>
    <w:qFormat/>
    <w:rsid w:val="00582ED2"/>
    <w:pPr>
      <w:spacing w:before="100" w:beforeAutospacing="1" w:after="100" w:afterAutospacing="1"/>
      <w:outlineLvl w:val="4"/>
    </w:pPr>
    <w:rPr>
      <w:rFonts w:ascii="Times" w:hAnsi="Times"/>
      <w:b/>
      <w:bCs/>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44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44C9"/>
    <w:rPr>
      <w:rFonts w:ascii="Lucida Grande" w:hAnsi="Lucida Grande" w:cs="Lucida Grande"/>
      <w:sz w:val="18"/>
      <w:szCs w:val="18"/>
    </w:rPr>
  </w:style>
  <w:style w:type="character" w:customStyle="1" w:styleId="apple-converted-space">
    <w:name w:val="apple-converted-space"/>
    <w:basedOn w:val="DefaultParagraphFont"/>
    <w:rsid w:val="00BD19ED"/>
  </w:style>
  <w:style w:type="character" w:styleId="Emphasis">
    <w:name w:val="Emphasis"/>
    <w:basedOn w:val="DefaultParagraphFont"/>
    <w:uiPriority w:val="20"/>
    <w:qFormat/>
    <w:rsid w:val="00BD19ED"/>
    <w:rPr>
      <w:i/>
      <w:iCs/>
    </w:rPr>
  </w:style>
  <w:style w:type="paragraph" w:styleId="ListParagraph">
    <w:name w:val="List Paragraph"/>
    <w:basedOn w:val="Normal"/>
    <w:uiPriority w:val="34"/>
    <w:qFormat/>
    <w:rsid w:val="00C82A97"/>
    <w:pPr>
      <w:ind w:left="720"/>
      <w:contextualSpacing/>
    </w:pPr>
  </w:style>
  <w:style w:type="character" w:customStyle="1" w:styleId="Heading3Char">
    <w:name w:val="Heading 3 Char"/>
    <w:basedOn w:val="DefaultParagraphFont"/>
    <w:link w:val="Heading3"/>
    <w:uiPriority w:val="9"/>
    <w:rsid w:val="00582ED2"/>
    <w:rPr>
      <w:rFonts w:ascii="Times" w:hAnsi="Times"/>
      <w:b/>
      <w:bCs/>
      <w:sz w:val="27"/>
      <w:szCs w:val="27"/>
      <w:lang w:val="en-GB"/>
    </w:rPr>
  </w:style>
  <w:style w:type="character" w:customStyle="1" w:styleId="Heading5Char">
    <w:name w:val="Heading 5 Char"/>
    <w:basedOn w:val="DefaultParagraphFont"/>
    <w:link w:val="Heading5"/>
    <w:uiPriority w:val="9"/>
    <w:rsid w:val="00582ED2"/>
    <w:rPr>
      <w:rFonts w:ascii="Times" w:hAnsi="Times"/>
      <w:b/>
      <w:bCs/>
      <w:sz w:val="20"/>
      <w:szCs w:val="20"/>
      <w:lang w:val="en-GB"/>
    </w:rPr>
  </w:style>
  <w:style w:type="character" w:styleId="CommentReference">
    <w:name w:val="annotation reference"/>
    <w:basedOn w:val="DefaultParagraphFont"/>
    <w:uiPriority w:val="99"/>
    <w:semiHidden/>
    <w:unhideWhenUsed/>
    <w:rsid w:val="00815FD5"/>
    <w:rPr>
      <w:sz w:val="18"/>
      <w:szCs w:val="18"/>
    </w:rPr>
  </w:style>
  <w:style w:type="paragraph" w:styleId="CommentText">
    <w:name w:val="annotation text"/>
    <w:basedOn w:val="Normal"/>
    <w:link w:val="CommentTextChar"/>
    <w:uiPriority w:val="99"/>
    <w:semiHidden/>
    <w:unhideWhenUsed/>
    <w:rsid w:val="00815FD5"/>
  </w:style>
  <w:style w:type="character" w:customStyle="1" w:styleId="CommentTextChar">
    <w:name w:val="Comment Text Char"/>
    <w:basedOn w:val="DefaultParagraphFont"/>
    <w:link w:val="CommentText"/>
    <w:uiPriority w:val="99"/>
    <w:semiHidden/>
    <w:rsid w:val="00815FD5"/>
  </w:style>
  <w:style w:type="paragraph" w:styleId="CommentSubject">
    <w:name w:val="annotation subject"/>
    <w:basedOn w:val="CommentText"/>
    <w:next w:val="CommentText"/>
    <w:link w:val="CommentSubjectChar"/>
    <w:uiPriority w:val="99"/>
    <w:semiHidden/>
    <w:unhideWhenUsed/>
    <w:rsid w:val="00815FD5"/>
    <w:rPr>
      <w:b/>
      <w:bCs/>
      <w:sz w:val="20"/>
      <w:szCs w:val="20"/>
    </w:rPr>
  </w:style>
  <w:style w:type="character" w:customStyle="1" w:styleId="CommentSubjectChar">
    <w:name w:val="Comment Subject Char"/>
    <w:basedOn w:val="CommentTextChar"/>
    <w:link w:val="CommentSubject"/>
    <w:uiPriority w:val="99"/>
    <w:semiHidden/>
    <w:rsid w:val="00815FD5"/>
    <w:rPr>
      <w:b/>
      <w:bCs/>
      <w:sz w:val="20"/>
      <w:szCs w:val="20"/>
    </w:rPr>
  </w:style>
  <w:style w:type="paragraph" w:styleId="Caption">
    <w:name w:val="caption"/>
    <w:basedOn w:val="Normal"/>
    <w:next w:val="Normal"/>
    <w:uiPriority w:val="35"/>
    <w:unhideWhenUsed/>
    <w:qFormat/>
    <w:rsid w:val="004E676B"/>
    <w:pPr>
      <w:spacing w:after="200"/>
    </w:pPr>
    <w:rPr>
      <w:b/>
      <w:bCs/>
      <w:color w:val="4F81BD" w:themeColor="accent1"/>
      <w:sz w:val="18"/>
      <w:szCs w:val="18"/>
    </w:rPr>
  </w:style>
  <w:style w:type="character" w:styleId="Hyperlink">
    <w:name w:val="Hyperlink"/>
    <w:basedOn w:val="DefaultParagraphFont"/>
    <w:uiPriority w:val="99"/>
    <w:unhideWhenUsed/>
    <w:rsid w:val="002470C9"/>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582ED2"/>
    <w:pPr>
      <w:spacing w:before="100" w:beforeAutospacing="1" w:after="100" w:afterAutospacing="1"/>
      <w:outlineLvl w:val="2"/>
    </w:pPr>
    <w:rPr>
      <w:rFonts w:ascii="Times" w:hAnsi="Times"/>
      <w:b/>
      <w:bCs/>
      <w:sz w:val="27"/>
      <w:szCs w:val="27"/>
      <w:lang w:val="en-GB"/>
    </w:rPr>
  </w:style>
  <w:style w:type="paragraph" w:styleId="Heading5">
    <w:name w:val="heading 5"/>
    <w:basedOn w:val="Normal"/>
    <w:link w:val="Heading5Char"/>
    <w:uiPriority w:val="9"/>
    <w:qFormat/>
    <w:rsid w:val="00582ED2"/>
    <w:pPr>
      <w:spacing w:before="100" w:beforeAutospacing="1" w:after="100" w:afterAutospacing="1"/>
      <w:outlineLvl w:val="4"/>
    </w:pPr>
    <w:rPr>
      <w:rFonts w:ascii="Times" w:hAnsi="Times"/>
      <w:b/>
      <w:bCs/>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44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44C9"/>
    <w:rPr>
      <w:rFonts w:ascii="Lucida Grande" w:hAnsi="Lucida Grande" w:cs="Lucida Grande"/>
      <w:sz w:val="18"/>
      <w:szCs w:val="18"/>
    </w:rPr>
  </w:style>
  <w:style w:type="character" w:customStyle="1" w:styleId="apple-converted-space">
    <w:name w:val="apple-converted-space"/>
    <w:basedOn w:val="DefaultParagraphFont"/>
    <w:rsid w:val="00BD19ED"/>
  </w:style>
  <w:style w:type="character" w:styleId="Emphasis">
    <w:name w:val="Emphasis"/>
    <w:basedOn w:val="DefaultParagraphFont"/>
    <w:uiPriority w:val="20"/>
    <w:qFormat/>
    <w:rsid w:val="00BD19ED"/>
    <w:rPr>
      <w:i/>
      <w:iCs/>
    </w:rPr>
  </w:style>
  <w:style w:type="paragraph" w:styleId="ListParagraph">
    <w:name w:val="List Paragraph"/>
    <w:basedOn w:val="Normal"/>
    <w:uiPriority w:val="34"/>
    <w:qFormat/>
    <w:rsid w:val="00C82A97"/>
    <w:pPr>
      <w:ind w:left="720"/>
      <w:contextualSpacing/>
    </w:pPr>
  </w:style>
  <w:style w:type="character" w:customStyle="1" w:styleId="Heading3Char">
    <w:name w:val="Heading 3 Char"/>
    <w:basedOn w:val="DefaultParagraphFont"/>
    <w:link w:val="Heading3"/>
    <w:uiPriority w:val="9"/>
    <w:rsid w:val="00582ED2"/>
    <w:rPr>
      <w:rFonts w:ascii="Times" w:hAnsi="Times"/>
      <w:b/>
      <w:bCs/>
      <w:sz w:val="27"/>
      <w:szCs w:val="27"/>
      <w:lang w:val="en-GB"/>
    </w:rPr>
  </w:style>
  <w:style w:type="character" w:customStyle="1" w:styleId="Heading5Char">
    <w:name w:val="Heading 5 Char"/>
    <w:basedOn w:val="DefaultParagraphFont"/>
    <w:link w:val="Heading5"/>
    <w:uiPriority w:val="9"/>
    <w:rsid w:val="00582ED2"/>
    <w:rPr>
      <w:rFonts w:ascii="Times" w:hAnsi="Times"/>
      <w:b/>
      <w:bCs/>
      <w:sz w:val="20"/>
      <w:szCs w:val="20"/>
      <w:lang w:val="en-GB"/>
    </w:rPr>
  </w:style>
  <w:style w:type="character" w:styleId="CommentReference">
    <w:name w:val="annotation reference"/>
    <w:basedOn w:val="DefaultParagraphFont"/>
    <w:uiPriority w:val="99"/>
    <w:semiHidden/>
    <w:unhideWhenUsed/>
    <w:rsid w:val="00815FD5"/>
    <w:rPr>
      <w:sz w:val="18"/>
      <w:szCs w:val="18"/>
    </w:rPr>
  </w:style>
  <w:style w:type="paragraph" w:styleId="CommentText">
    <w:name w:val="annotation text"/>
    <w:basedOn w:val="Normal"/>
    <w:link w:val="CommentTextChar"/>
    <w:uiPriority w:val="99"/>
    <w:semiHidden/>
    <w:unhideWhenUsed/>
    <w:rsid w:val="00815FD5"/>
  </w:style>
  <w:style w:type="character" w:customStyle="1" w:styleId="CommentTextChar">
    <w:name w:val="Comment Text Char"/>
    <w:basedOn w:val="DefaultParagraphFont"/>
    <w:link w:val="CommentText"/>
    <w:uiPriority w:val="99"/>
    <w:semiHidden/>
    <w:rsid w:val="00815FD5"/>
  </w:style>
  <w:style w:type="paragraph" w:styleId="CommentSubject">
    <w:name w:val="annotation subject"/>
    <w:basedOn w:val="CommentText"/>
    <w:next w:val="CommentText"/>
    <w:link w:val="CommentSubjectChar"/>
    <w:uiPriority w:val="99"/>
    <w:semiHidden/>
    <w:unhideWhenUsed/>
    <w:rsid w:val="00815FD5"/>
    <w:rPr>
      <w:b/>
      <w:bCs/>
      <w:sz w:val="20"/>
      <w:szCs w:val="20"/>
    </w:rPr>
  </w:style>
  <w:style w:type="character" w:customStyle="1" w:styleId="CommentSubjectChar">
    <w:name w:val="Comment Subject Char"/>
    <w:basedOn w:val="CommentTextChar"/>
    <w:link w:val="CommentSubject"/>
    <w:uiPriority w:val="99"/>
    <w:semiHidden/>
    <w:rsid w:val="00815FD5"/>
    <w:rPr>
      <w:b/>
      <w:bCs/>
      <w:sz w:val="20"/>
      <w:szCs w:val="20"/>
    </w:rPr>
  </w:style>
  <w:style w:type="paragraph" w:styleId="Caption">
    <w:name w:val="caption"/>
    <w:basedOn w:val="Normal"/>
    <w:next w:val="Normal"/>
    <w:uiPriority w:val="35"/>
    <w:unhideWhenUsed/>
    <w:qFormat/>
    <w:rsid w:val="004E676B"/>
    <w:pPr>
      <w:spacing w:after="200"/>
    </w:pPr>
    <w:rPr>
      <w:b/>
      <w:bCs/>
      <w:color w:val="4F81BD" w:themeColor="accent1"/>
      <w:sz w:val="18"/>
      <w:szCs w:val="18"/>
    </w:rPr>
  </w:style>
  <w:style w:type="character" w:styleId="Hyperlink">
    <w:name w:val="Hyperlink"/>
    <w:basedOn w:val="DefaultParagraphFont"/>
    <w:uiPriority w:val="99"/>
    <w:unhideWhenUsed/>
    <w:rsid w:val="002470C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47434">
      <w:bodyDiv w:val="1"/>
      <w:marLeft w:val="0"/>
      <w:marRight w:val="0"/>
      <w:marTop w:val="0"/>
      <w:marBottom w:val="0"/>
      <w:divBdr>
        <w:top w:val="none" w:sz="0" w:space="0" w:color="auto"/>
        <w:left w:val="none" w:sz="0" w:space="0" w:color="auto"/>
        <w:bottom w:val="none" w:sz="0" w:space="0" w:color="auto"/>
        <w:right w:val="none" w:sz="0" w:space="0" w:color="auto"/>
      </w:divBdr>
    </w:div>
    <w:div w:id="204173544">
      <w:bodyDiv w:val="1"/>
      <w:marLeft w:val="0"/>
      <w:marRight w:val="0"/>
      <w:marTop w:val="0"/>
      <w:marBottom w:val="0"/>
      <w:divBdr>
        <w:top w:val="none" w:sz="0" w:space="0" w:color="auto"/>
        <w:left w:val="none" w:sz="0" w:space="0" w:color="auto"/>
        <w:bottom w:val="none" w:sz="0" w:space="0" w:color="auto"/>
        <w:right w:val="none" w:sz="0" w:space="0" w:color="auto"/>
      </w:divBdr>
    </w:div>
    <w:div w:id="1867055513">
      <w:bodyDiv w:val="1"/>
      <w:marLeft w:val="0"/>
      <w:marRight w:val="0"/>
      <w:marTop w:val="0"/>
      <w:marBottom w:val="0"/>
      <w:divBdr>
        <w:top w:val="none" w:sz="0" w:space="0" w:color="auto"/>
        <w:left w:val="none" w:sz="0" w:space="0" w:color="auto"/>
        <w:bottom w:val="none" w:sz="0" w:space="0" w:color="auto"/>
        <w:right w:val="none" w:sz="0" w:space="0" w:color="auto"/>
      </w:divBdr>
    </w:div>
    <w:div w:id="21017585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github.com/GranderLab/acidAdaptedRNAseq" TargetMode="External"/><Relationship Id="rId9" Type="http://schemas.openxmlformats.org/officeDocument/2006/relationships/hyperlink" Target="https://CRAN.R-project.org/package=ggraph" TargetMode="External"/><Relationship Id="rId10"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Pages>4</Pages>
  <Words>1255</Words>
  <Characters>7159</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Karolinska Institutet</Company>
  <LinksUpToDate>false</LinksUpToDate>
  <CharactersWithSpaces>8398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Serviss</dc:creator>
  <cp:keywords/>
  <dc:description/>
  <cp:lastModifiedBy>Jason Serviss</cp:lastModifiedBy>
  <cp:revision>5</cp:revision>
  <cp:lastPrinted>2017-06-08T08:33:00Z</cp:lastPrinted>
  <dcterms:created xsi:type="dcterms:W3CDTF">2017-06-07T17:16:00Z</dcterms:created>
  <dcterms:modified xsi:type="dcterms:W3CDTF">2017-12-09T18:15:00Z</dcterms:modified>
</cp:coreProperties>
</file>